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BBFF3" w14:textId="7A5A4AC7" w:rsidR="00B80A42" w:rsidRPr="004C1452" w:rsidRDefault="00B80A42" w:rsidP="00B80A42">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8bis</w:t>
      </w:r>
      <w:r w:rsidRPr="007F3232">
        <w:rPr>
          <w:rFonts w:ascii="Arial" w:hAnsi="Arial" w:cs="Arial"/>
          <w:b/>
          <w:color w:val="FF0000"/>
          <w:sz w:val="24"/>
          <w:szCs w:val="28"/>
        </w:rPr>
        <w:t xml:space="preserve"> </w:t>
      </w:r>
      <w:r w:rsidRPr="004C1452">
        <w:rPr>
          <w:rFonts w:ascii="Arial" w:hAnsi="Arial" w:cs="Arial"/>
          <w:b/>
          <w:sz w:val="24"/>
          <w:szCs w:val="28"/>
        </w:rPr>
        <w:tab/>
      </w:r>
      <w:r w:rsidR="00C763F8" w:rsidRPr="00C763F8">
        <w:rPr>
          <w:rFonts w:ascii="Arial" w:hAnsi="Arial" w:cs="Arial"/>
          <w:b/>
          <w:sz w:val="24"/>
          <w:szCs w:val="28"/>
        </w:rPr>
        <w:t>R4-2315899</w:t>
      </w:r>
    </w:p>
    <w:p w14:paraId="0CC828E4" w14:textId="16B8CBC6" w:rsidR="00312CF4" w:rsidRPr="00A83A85" w:rsidRDefault="00B80A42" w:rsidP="00312CF4">
      <w:pPr>
        <w:rPr>
          <w:rFonts w:ascii="Arial" w:hAnsi="Arial" w:cs="Arial"/>
          <w:b/>
          <w:bCs/>
          <w:sz w:val="24"/>
          <w:szCs w:val="24"/>
          <w:lang w:eastAsia="zh-CN"/>
        </w:rPr>
      </w:pPr>
      <w:r w:rsidRPr="00177B01">
        <w:rPr>
          <w:rFonts w:ascii="Arial" w:hAnsi="Arial" w:cs="Arial"/>
          <w:b/>
          <w:bCs/>
          <w:sz w:val="24"/>
          <w:szCs w:val="24"/>
          <w:lang w:eastAsia="zh-CN"/>
        </w:rPr>
        <w:t>Xiamen, China, October 09 – October 13, 2023</w:t>
      </w:r>
    </w:p>
    <w:p w14:paraId="5DD118D4" w14:textId="50EA91AE"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F64FAD">
        <w:rPr>
          <w:rFonts w:ascii="Arial" w:hAnsi="Arial" w:cs="Arial"/>
          <w:bCs/>
          <w:sz w:val="22"/>
          <w:szCs w:val="22"/>
          <w:lang w:val="en-GB"/>
        </w:rPr>
        <w:t>5</w:t>
      </w:r>
      <w:r w:rsidR="004338BA" w:rsidRPr="00856057">
        <w:rPr>
          <w:rFonts w:ascii="Arial" w:hAnsi="Arial" w:cs="Arial"/>
          <w:bCs/>
          <w:sz w:val="22"/>
          <w:szCs w:val="22"/>
          <w:lang w:val="en-GB"/>
        </w:rPr>
        <w:t>.</w:t>
      </w:r>
      <w:r w:rsidR="000D5296">
        <w:rPr>
          <w:rFonts w:ascii="Arial" w:hAnsi="Arial" w:cs="Arial"/>
          <w:bCs/>
          <w:sz w:val="22"/>
          <w:szCs w:val="22"/>
          <w:lang w:val="en-GB"/>
        </w:rPr>
        <w:t>7</w:t>
      </w:r>
      <w:r w:rsidR="004338BA" w:rsidRPr="00856057">
        <w:rPr>
          <w:rFonts w:ascii="Arial" w:hAnsi="Arial" w:cs="Arial"/>
          <w:bCs/>
          <w:sz w:val="22"/>
          <w:szCs w:val="22"/>
          <w:lang w:val="en-GB"/>
        </w:rPr>
        <w:t>.</w:t>
      </w:r>
      <w:r w:rsidR="00F64FAD">
        <w:rPr>
          <w:rFonts w:ascii="Arial" w:hAnsi="Arial" w:cs="Arial"/>
          <w:bCs/>
          <w:sz w:val="22"/>
          <w:szCs w:val="22"/>
          <w:lang w:val="en-GB"/>
        </w:rPr>
        <w:t>2</w:t>
      </w:r>
      <w:r w:rsidR="004338BA" w:rsidRPr="00856057">
        <w:rPr>
          <w:rFonts w:ascii="Arial" w:hAnsi="Arial" w:cs="Arial"/>
          <w:bCs/>
          <w:sz w:val="22"/>
          <w:szCs w:val="22"/>
          <w:lang w:val="en-GB"/>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68FEA1D"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112018" w:rsidRPr="004F3D28">
        <w:rPr>
          <w:rFonts w:ascii="Arial" w:hAnsi="Arial" w:cs="Arial"/>
          <w:sz w:val="22"/>
          <w:szCs w:val="22"/>
        </w:rPr>
        <w:t>general 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C067010" w14:textId="2810526B" w:rsidR="00766ABD" w:rsidRPr="007B74A6" w:rsidRDefault="00F85CD7" w:rsidP="007B74A6">
      <w:pPr>
        <w:jc w:val="both"/>
        <w:rPr>
          <w:sz w:val="22"/>
          <w:szCs w:val="22"/>
          <w:lang w:eastAsia="x-none"/>
        </w:rPr>
      </w:pPr>
      <w:r w:rsidRPr="007B74A6">
        <w:rPr>
          <w:sz w:val="22"/>
          <w:szCs w:val="22"/>
          <w:lang w:val="en-GB" w:eastAsia="x-none"/>
        </w:rPr>
        <w:t>The agreements from RAN4#10</w:t>
      </w:r>
      <w:r w:rsidR="003D1947">
        <w:rPr>
          <w:sz w:val="22"/>
          <w:szCs w:val="22"/>
          <w:lang w:val="en-GB" w:eastAsia="x-none"/>
        </w:rPr>
        <w:t>8</w:t>
      </w:r>
      <w:r w:rsidRPr="007B74A6">
        <w:rPr>
          <w:sz w:val="22"/>
          <w:szCs w:val="22"/>
          <w:lang w:val="en-GB" w:eastAsia="x-none"/>
        </w:rPr>
        <w:t xml:space="preserve"> are summarized in </w:t>
      </w:r>
      <w:r w:rsidRPr="007B74A6">
        <w:rPr>
          <w:sz w:val="22"/>
          <w:szCs w:val="22"/>
          <w:lang w:eastAsia="x-none"/>
        </w:rPr>
        <w:t>[</w:t>
      </w:r>
      <w:r w:rsidR="00613D58">
        <w:rPr>
          <w:sz w:val="22"/>
          <w:szCs w:val="22"/>
          <w:lang w:eastAsia="x-none"/>
        </w:rPr>
        <w:t>2</w:t>
      </w:r>
      <w:r w:rsidR="00C0435D">
        <w:rPr>
          <w:sz w:val="22"/>
          <w:szCs w:val="22"/>
          <w:lang w:eastAsia="x-none"/>
        </w:rPr>
        <w:t>0</w:t>
      </w:r>
      <w:r w:rsidRPr="007B74A6">
        <w:rPr>
          <w:sz w:val="22"/>
          <w:szCs w:val="22"/>
          <w:lang w:eastAsia="x-none"/>
        </w:rPr>
        <w:t>] and [</w:t>
      </w:r>
      <w:r w:rsidR="00C0435D">
        <w:rPr>
          <w:sz w:val="22"/>
          <w:szCs w:val="22"/>
          <w:lang w:eastAsia="x-none"/>
        </w:rPr>
        <w:t>21</w:t>
      </w:r>
      <w:r w:rsidRPr="007B74A6">
        <w:rPr>
          <w:sz w:val="22"/>
          <w:szCs w:val="22"/>
          <w:lang w:eastAsia="x-none"/>
        </w:rPr>
        <w:t>] for the 1</w:t>
      </w:r>
      <w:r w:rsidRPr="007B74A6">
        <w:rPr>
          <w:sz w:val="22"/>
          <w:szCs w:val="22"/>
          <w:vertAlign w:val="superscript"/>
          <w:lang w:eastAsia="x-none"/>
        </w:rPr>
        <w:t>st</w:t>
      </w:r>
      <w:r w:rsidRPr="007B74A6">
        <w:rPr>
          <w:sz w:val="22"/>
          <w:szCs w:val="22"/>
          <w:lang w:eastAsia="x-none"/>
        </w:rPr>
        <w:t xml:space="preserve"> and 2</w:t>
      </w:r>
      <w:r w:rsidRPr="007B74A6">
        <w:rPr>
          <w:sz w:val="22"/>
          <w:szCs w:val="22"/>
          <w:vertAlign w:val="superscript"/>
          <w:lang w:eastAsia="x-none"/>
        </w:rPr>
        <w:t>nd</w:t>
      </w:r>
      <w:r w:rsidRPr="007B74A6">
        <w:rPr>
          <w:sz w:val="22"/>
          <w:szCs w:val="22"/>
          <w:lang w:eastAsia="x-none"/>
        </w:rPr>
        <w:t xml:space="preserve"> threads, respectively.</w:t>
      </w:r>
    </w:p>
    <w:p w14:paraId="46B976F3" w14:textId="77777777" w:rsidR="004E1614" w:rsidRPr="002E3092" w:rsidRDefault="00A17509" w:rsidP="004E1614">
      <w:pPr>
        <w:pStyle w:val="Heading1"/>
        <w:ind w:right="72"/>
        <w:rPr>
          <w:lang w:val="sv-SE"/>
        </w:rPr>
      </w:pPr>
      <w:r w:rsidRPr="002E3092">
        <w:rPr>
          <w:lang w:val="sv-SE"/>
        </w:rPr>
        <w:t>Discussion</w:t>
      </w:r>
    </w:p>
    <w:p w14:paraId="0D910FC7" w14:textId="77777777" w:rsidR="00DA70F7" w:rsidRDefault="00DA70F7" w:rsidP="00DA70F7">
      <w:pPr>
        <w:pStyle w:val="Heading2"/>
        <w:spacing w:before="360"/>
        <w:ind w:left="578" w:hanging="578"/>
        <w:rPr>
          <w:lang w:val="en-GB"/>
        </w:rPr>
      </w:pPr>
      <w:r w:rsidRPr="00331ED5">
        <w:rPr>
          <w:lang w:val="en-GB"/>
        </w:rPr>
        <w:t>Different numerology with the simultaneous RS reception</w:t>
      </w:r>
    </w:p>
    <w:p w14:paraId="1116EFEE" w14:textId="77777777" w:rsidR="00DA70F7" w:rsidRPr="00240AEB" w:rsidRDefault="00DA70F7" w:rsidP="00DA70F7">
      <w:pPr>
        <w:rPr>
          <w:sz w:val="22"/>
          <w:szCs w:val="22"/>
          <w:lang w:val="en-GB" w:eastAsia="x-none"/>
        </w:rPr>
      </w:pPr>
      <w:r w:rsidRPr="00240AEB">
        <w:rPr>
          <w:sz w:val="22"/>
          <w:szCs w:val="22"/>
          <w:lang w:val="en-GB" w:eastAsia="x-none"/>
        </w:rPr>
        <w:t>The related agreements/discussion from RAN4#106bis-e are:</w:t>
      </w:r>
    </w:p>
    <w:p w14:paraId="37FF3E80" w14:textId="77777777" w:rsidR="00DA70F7" w:rsidRPr="005A2CA0" w:rsidRDefault="00DA70F7" w:rsidP="00DA70F7">
      <w:pPr>
        <w:rPr>
          <w:b/>
          <w:bCs/>
          <w:color w:val="4472C4" w:themeColor="accent1"/>
          <w:u w:val="single"/>
          <w:lang w:eastAsia="ko-KR"/>
        </w:rPr>
      </w:pPr>
      <w:r w:rsidRPr="005A2CA0">
        <w:rPr>
          <w:b/>
          <w:bCs/>
          <w:color w:val="4472C4" w:themeColor="accent1"/>
          <w:u w:val="single"/>
          <w:lang w:eastAsia="ko-KR"/>
        </w:rPr>
        <w:t>Issue 1-4-3a: UE capability of simultaneousRxDataSSB-DiffNumerology-Inter-r16</w:t>
      </w:r>
    </w:p>
    <w:p w14:paraId="560D8173" w14:textId="77777777" w:rsidR="00DA70F7" w:rsidRPr="005A2CA0" w:rsidRDefault="00DA70F7" w:rsidP="00DA70F7">
      <w:pPr>
        <w:spacing w:afterLines="50" w:after="120"/>
        <w:rPr>
          <w:rFonts w:eastAsiaTheme="minorEastAsia"/>
          <w:i/>
          <w:color w:val="4472C4" w:themeColor="accent1"/>
          <w:lang w:eastAsia="zh-CN"/>
        </w:rPr>
      </w:pPr>
      <w:r w:rsidRPr="005A2CA0">
        <w:rPr>
          <w:b/>
          <w:bCs/>
          <w:color w:val="4472C4" w:themeColor="accent1"/>
          <w:szCs w:val="24"/>
          <w:lang w:eastAsia="zh-CN"/>
        </w:rPr>
        <w:t>&lt;Agreement &gt;:</w:t>
      </w:r>
    </w:p>
    <w:p w14:paraId="5F2C0785" w14:textId="77777777" w:rsidR="00DA70F7" w:rsidRDefault="00DA70F7" w:rsidP="00DA70F7">
      <w:pPr>
        <w:pStyle w:val="ListParagraph"/>
        <w:numPr>
          <w:ilvl w:val="0"/>
          <w:numId w:val="11"/>
        </w:numPr>
        <w:spacing w:after="120"/>
        <w:ind w:left="720"/>
        <w:contextualSpacing w:val="0"/>
        <w:rPr>
          <w:color w:val="4472C4" w:themeColor="accent1"/>
          <w:szCs w:val="24"/>
          <w:lang w:eastAsia="zh-CN"/>
        </w:rPr>
      </w:pPr>
      <w:r w:rsidRPr="005A2CA0">
        <w:rPr>
          <w:color w:val="4472C4" w:themeColor="accent1"/>
          <w:szCs w:val="24"/>
          <w:lang w:eastAsia="zh-CN"/>
        </w:rPr>
        <w:t xml:space="preserve">No need to discuss </w:t>
      </w:r>
      <w:r w:rsidRPr="005A2CA0">
        <w:rPr>
          <w:i/>
          <w:color w:val="4472C4" w:themeColor="accent1"/>
          <w:szCs w:val="24"/>
          <w:lang w:eastAsia="zh-CN"/>
        </w:rPr>
        <w:t>simultaneousRxDataSSB-DiffNumerology-Inter-r16</w:t>
      </w:r>
      <w:r w:rsidRPr="005A2CA0">
        <w:rPr>
          <w:color w:val="4472C4" w:themeColor="accent1"/>
          <w:szCs w:val="24"/>
          <w:lang w:eastAsia="zh-CN"/>
        </w:rPr>
        <w:t xml:space="preserve"> in R18 multi-Rx chains WI</w:t>
      </w:r>
    </w:p>
    <w:p w14:paraId="372964FD" w14:textId="77777777" w:rsidR="00DA70F7" w:rsidRPr="005A2CA0" w:rsidRDefault="00DA70F7" w:rsidP="00DA70F7">
      <w:pPr>
        <w:pStyle w:val="ListParagraph"/>
        <w:spacing w:after="120"/>
        <w:contextualSpacing w:val="0"/>
        <w:rPr>
          <w:color w:val="4472C4" w:themeColor="accent1"/>
          <w:szCs w:val="24"/>
          <w:lang w:eastAsia="zh-CN"/>
        </w:rPr>
      </w:pPr>
    </w:p>
    <w:p w14:paraId="4A14186C" w14:textId="77777777" w:rsidR="00DA70F7" w:rsidRPr="00121F7A" w:rsidRDefault="00DA70F7" w:rsidP="00DA70F7">
      <w:pPr>
        <w:rPr>
          <w:b/>
          <w:bCs/>
          <w:color w:val="4472C4" w:themeColor="accent1"/>
          <w:u w:val="single"/>
          <w:lang w:eastAsia="ko-KR"/>
        </w:rPr>
      </w:pPr>
      <w:r w:rsidRPr="00121F7A">
        <w:rPr>
          <w:b/>
          <w:bCs/>
          <w:color w:val="4472C4" w:themeColor="accent1"/>
          <w:u w:val="single"/>
          <w:lang w:eastAsia="ko-KR"/>
        </w:rPr>
        <w:t>Issue 1-4-3: UE capability of simultaneousRxDataSSB-DiffNumerology</w:t>
      </w:r>
    </w:p>
    <w:p w14:paraId="7FF9D141" w14:textId="77777777" w:rsidR="00DA70F7" w:rsidRPr="005A2CA0" w:rsidRDefault="00DA70F7" w:rsidP="00DA70F7">
      <w:pPr>
        <w:spacing w:afterLines="50" w:after="120"/>
        <w:rPr>
          <w:b/>
          <w:bCs/>
          <w:color w:val="4472C4" w:themeColor="accent1"/>
          <w:szCs w:val="24"/>
          <w:lang w:eastAsia="zh-CN"/>
        </w:rPr>
      </w:pPr>
      <w:r w:rsidRPr="005A2CA0">
        <w:rPr>
          <w:b/>
          <w:bCs/>
          <w:color w:val="4472C4" w:themeColor="accent1"/>
          <w:szCs w:val="24"/>
          <w:lang w:eastAsia="zh-CN"/>
        </w:rPr>
        <w:t xml:space="preserve">&lt;Way forward &gt;: </w:t>
      </w:r>
    </w:p>
    <w:p w14:paraId="2DDDABA4" w14:textId="77777777" w:rsidR="00DA70F7" w:rsidRPr="005A2CA0" w:rsidRDefault="00DA70F7" w:rsidP="00DA70F7">
      <w:pPr>
        <w:pStyle w:val="ListParagraph"/>
        <w:numPr>
          <w:ilvl w:val="0"/>
          <w:numId w:val="11"/>
        </w:numPr>
        <w:spacing w:after="120"/>
        <w:ind w:left="720"/>
        <w:contextualSpacing w:val="0"/>
        <w:rPr>
          <w:color w:val="4472C4" w:themeColor="accent1"/>
          <w:szCs w:val="24"/>
          <w:lang w:eastAsia="zh-CN"/>
        </w:rPr>
      </w:pPr>
      <w:r w:rsidRPr="005A2CA0">
        <w:rPr>
          <w:color w:val="4472C4" w:themeColor="accent1"/>
          <w:szCs w:val="24"/>
          <w:lang w:eastAsia="zh-CN"/>
        </w:rPr>
        <w:t>Proposals</w:t>
      </w:r>
    </w:p>
    <w:p w14:paraId="2C0E8454" w14:textId="77777777" w:rsidR="00DA70F7" w:rsidRPr="005A2CA0" w:rsidRDefault="00DA70F7" w:rsidP="00DA70F7">
      <w:pPr>
        <w:pStyle w:val="ListParagraph"/>
        <w:numPr>
          <w:ilvl w:val="1"/>
          <w:numId w:val="11"/>
        </w:numPr>
        <w:spacing w:after="120"/>
        <w:ind w:left="1440"/>
        <w:contextualSpacing w:val="0"/>
        <w:rPr>
          <w:color w:val="4472C4" w:themeColor="accent1"/>
          <w:szCs w:val="24"/>
          <w:lang w:eastAsia="zh-CN"/>
        </w:rPr>
      </w:pPr>
      <w:r w:rsidRPr="005A2CA0">
        <w:rPr>
          <w:color w:val="4472C4" w:themeColor="accent1"/>
          <w:szCs w:val="24"/>
          <w:lang w:eastAsia="zh-CN"/>
        </w:rPr>
        <w:t xml:space="preserve">Option 1: </w:t>
      </w:r>
    </w:p>
    <w:p w14:paraId="43F74483"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szCs w:val="24"/>
          <w:lang w:eastAsia="zh-CN"/>
        </w:rPr>
        <w:t xml:space="preserve">The existing </w:t>
      </w:r>
      <w:r w:rsidRPr="005A2CA0">
        <w:rPr>
          <w:i/>
          <w:iCs/>
          <w:color w:val="4472C4" w:themeColor="accent1"/>
          <w:szCs w:val="24"/>
          <w:lang w:eastAsia="zh-CN"/>
        </w:rPr>
        <w:t>simultaneousRxDataSSB-DiffNumerology</w:t>
      </w:r>
      <w:r w:rsidRPr="005A2CA0">
        <w:rPr>
          <w:color w:val="4472C4" w:themeColor="accent1"/>
          <w:szCs w:val="24"/>
          <w:lang w:eastAsia="zh-CN"/>
        </w:rPr>
        <w:t xml:space="preserve"> IE can be re-used in R18 multi-panel WI.</w:t>
      </w:r>
    </w:p>
    <w:p w14:paraId="000C1FB3" w14:textId="77777777" w:rsidR="00DA70F7" w:rsidRPr="005A2CA0" w:rsidRDefault="00DA70F7" w:rsidP="00DA70F7">
      <w:pPr>
        <w:pStyle w:val="ListParagraph"/>
        <w:numPr>
          <w:ilvl w:val="1"/>
          <w:numId w:val="11"/>
        </w:numPr>
        <w:spacing w:after="120"/>
        <w:ind w:left="1440"/>
        <w:contextualSpacing w:val="0"/>
        <w:rPr>
          <w:color w:val="4472C4" w:themeColor="accent1"/>
          <w:szCs w:val="24"/>
          <w:lang w:eastAsia="zh-CN"/>
        </w:rPr>
      </w:pPr>
      <w:r w:rsidRPr="005A2CA0">
        <w:rPr>
          <w:color w:val="4472C4" w:themeColor="accent1"/>
          <w:szCs w:val="24"/>
          <w:lang w:eastAsia="zh-CN"/>
        </w:rPr>
        <w:t xml:space="preserve">Option 2: </w:t>
      </w:r>
    </w:p>
    <w:p w14:paraId="6C28BBCA"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szCs w:val="24"/>
          <w:lang w:eastAsia="zh-CN"/>
        </w:rPr>
        <w:t xml:space="preserve">The existing UE capability </w:t>
      </w:r>
      <w:r w:rsidRPr="005A2CA0">
        <w:rPr>
          <w:i/>
          <w:color w:val="4472C4" w:themeColor="accent1"/>
          <w:szCs w:val="24"/>
          <w:lang w:eastAsia="zh-CN"/>
        </w:rPr>
        <w:t>simultaneousRxDataSSB-DiffNumerology</w:t>
      </w:r>
      <w:r w:rsidRPr="005A2CA0">
        <w:rPr>
          <w:color w:val="4472C4" w:themeColor="accent1"/>
          <w:szCs w:val="24"/>
          <w:lang w:eastAsia="zh-CN"/>
        </w:rPr>
        <w:t xml:space="preserve"> is feasible if the supporting of concurrent SSB and data are consistent between FR1 and FR2-1. But it should be ultimately determined after the decision of single or multiple UE capabilities are necessary.</w:t>
      </w:r>
    </w:p>
    <w:p w14:paraId="71B92333" w14:textId="77777777" w:rsidR="00DA70F7" w:rsidRPr="005A2CA0" w:rsidRDefault="00DA70F7" w:rsidP="00DA70F7">
      <w:pPr>
        <w:pStyle w:val="ListParagraph"/>
        <w:numPr>
          <w:ilvl w:val="1"/>
          <w:numId w:val="11"/>
        </w:numPr>
        <w:spacing w:after="120"/>
        <w:ind w:left="1440"/>
        <w:contextualSpacing w:val="0"/>
        <w:rPr>
          <w:color w:val="4472C4" w:themeColor="accent1"/>
          <w:szCs w:val="24"/>
          <w:lang w:eastAsia="zh-CN"/>
        </w:rPr>
      </w:pPr>
      <w:r w:rsidRPr="005A2CA0">
        <w:rPr>
          <w:color w:val="4472C4" w:themeColor="accent1"/>
          <w:szCs w:val="24"/>
          <w:lang w:eastAsia="zh-CN"/>
        </w:rPr>
        <w:t xml:space="preserve">Option 3: </w:t>
      </w:r>
    </w:p>
    <w:p w14:paraId="66885BE1"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szCs w:val="24"/>
          <w:lang w:eastAsia="zh-CN"/>
        </w:rPr>
        <w:t>No need to specify new mix-numerology capability for multi-RX chain in FR2 when consider simultaneous SSB and data reception.</w:t>
      </w:r>
    </w:p>
    <w:p w14:paraId="1839A66D" w14:textId="77777777" w:rsidR="00DA70F7" w:rsidRPr="005A2CA0" w:rsidRDefault="00DA70F7" w:rsidP="00DA70F7">
      <w:pPr>
        <w:pStyle w:val="ListParagraph"/>
        <w:numPr>
          <w:ilvl w:val="1"/>
          <w:numId w:val="11"/>
        </w:numPr>
        <w:spacing w:after="120"/>
        <w:ind w:left="1440"/>
        <w:contextualSpacing w:val="0"/>
        <w:rPr>
          <w:color w:val="4472C4" w:themeColor="accent1"/>
          <w:szCs w:val="24"/>
          <w:lang w:eastAsia="zh-CN"/>
        </w:rPr>
      </w:pPr>
      <w:r w:rsidRPr="005A2CA0">
        <w:rPr>
          <w:color w:val="4472C4" w:themeColor="accent1"/>
          <w:szCs w:val="24"/>
          <w:lang w:eastAsia="zh-CN"/>
        </w:rPr>
        <w:t xml:space="preserve">Option 4: </w:t>
      </w:r>
    </w:p>
    <w:p w14:paraId="76B25559"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rPr>
        <w:t>A new UE capability is needed to support simultaneous reception with mixed numerologies.</w:t>
      </w:r>
    </w:p>
    <w:p w14:paraId="3281288D" w14:textId="77777777" w:rsidR="00DA70F7" w:rsidRPr="005A2CA0" w:rsidRDefault="00DA70F7" w:rsidP="00DA70F7">
      <w:pPr>
        <w:pStyle w:val="ListParagraph"/>
        <w:numPr>
          <w:ilvl w:val="1"/>
          <w:numId w:val="11"/>
        </w:numPr>
        <w:spacing w:after="120"/>
        <w:ind w:left="1418" w:hanging="425"/>
        <w:contextualSpacing w:val="0"/>
        <w:rPr>
          <w:color w:val="4472C4" w:themeColor="accent1"/>
          <w:szCs w:val="24"/>
          <w:lang w:eastAsia="zh-CN"/>
        </w:rPr>
      </w:pPr>
      <w:r w:rsidRPr="005A2CA0">
        <w:rPr>
          <w:color w:val="4472C4" w:themeColor="accent1"/>
          <w:szCs w:val="24"/>
          <w:lang w:eastAsia="zh-CN"/>
        </w:rPr>
        <w:t xml:space="preserve">Option 5: </w:t>
      </w:r>
    </w:p>
    <w:p w14:paraId="1FFD6E62" w14:textId="77777777" w:rsidR="00DA70F7" w:rsidRPr="005A2CA0" w:rsidRDefault="00DA70F7" w:rsidP="00DA70F7">
      <w:pPr>
        <w:pStyle w:val="ListParagraph"/>
        <w:numPr>
          <w:ilvl w:val="2"/>
          <w:numId w:val="11"/>
        </w:numPr>
        <w:spacing w:after="120"/>
        <w:ind w:left="2376"/>
        <w:contextualSpacing w:val="0"/>
        <w:rPr>
          <w:color w:val="4472C4" w:themeColor="accent1"/>
          <w:szCs w:val="24"/>
          <w:lang w:eastAsia="zh-CN"/>
        </w:rPr>
      </w:pPr>
      <w:r w:rsidRPr="005A2CA0">
        <w:rPr>
          <w:color w:val="4472C4" w:themeColor="accent1"/>
        </w:rPr>
        <w:t>The existing UE capability to support mixed numerologies is not directly applicable for multi-RX chain operation with mixed numerologies, hence a new UE capability is needed to support simultaneous reception with mixed numerologies.</w:t>
      </w:r>
    </w:p>
    <w:p w14:paraId="5880722D" w14:textId="77777777" w:rsidR="00DA70F7" w:rsidRPr="005A2CA0" w:rsidRDefault="00DA70F7" w:rsidP="00DA70F7">
      <w:pPr>
        <w:rPr>
          <w:lang w:val="x-none" w:eastAsia="x-none"/>
        </w:rPr>
      </w:pPr>
    </w:p>
    <w:p w14:paraId="52A91A9D" w14:textId="77777777" w:rsidR="00DA70F7" w:rsidRDefault="00DA70F7" w:rsidP="00DA70F7">
      <w:pPr>
        <w:jc w:val="both"/>
        <w:rPr>
          <w:sz w:val="22"/>
          <w:szCs w:val="22"/>
          <w:lang w:val="en-GB" w:eastAsia="x-none"/>
        </w:rPr>
      </w:pPr>
      <w:r>
        <w:rPr>
          <w:sz w:val="22"/>
          <w:szCs w:val="22"/>
          <w:lang w:val="en-GB" w:eastAsia="x-none"/>
        </w:rPr>
        <w:t>The e</w:t>
      </w:r>
      <w:r w:rsidRPr="00331ED5">
        <w:rPr>
          <w:sz w:val="22"/>
          <w:szCs w:val="22"/>
          <w:lang w:val="en-GB" w:eastAsia="x-none"/>
        </w:rPr>
        <w:t xml:space="preserve">xisting </w:t>
      </w:r>
      <w:r>
        <w:rPr>
          <w:sz w:val="22"/>
          <w:szCs w:val="22"/>
          <w:lang w:val="en-GB" w:eastAsia="x-none"/>
        </w:rPr>
        <w:t>releva</w:t>
      </w:r>
      <w:r w:rsidRPr="003C26F4">
        <w:rPr>
          <w:sz w:val="22"/>
          <w:szCs w:val="22"/>
          <w:lang w:val="en-GB" w:eastAsia="x-none"/>
        </w:rPr>
        <w:t>nt UE capability is below, which is, however, defined independently of the existing capability for s</w:t>
      </w:r>
      <w:r w:rsidRPr="003C26F4">
        <w:rPr>
          <w:sz w:val="22"/>
          <w:szCs w:val="22"/>
          <w:lang w:val="en-GB"/>
        </w:rPr>
        <w:t>imultaneous reception of data and RS with same numerology but with different QCL Type-D. Furthermore, the same principle is likely to apply for multi-rx, i.e., the general FR2 multi-rx capability will likely not cover the mixed numerologies case.</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A70F7" w:rsidRPr="00331ED5" w14:paraId="65E43C94" w14:textId="77777777" w:rsidTr="00AE7495">
        <w:trPr>
          <w:cantSplit/>
        </w:trPr>
        <w:tc>
          <w:tcPr>
            <w:tcW w:w="6807" w:type="dxa"/>
          </w:tcPr>
          <w:p w14:paraId="3C6ED2F3" w14:textId="77777777" w:rsidR="00DA70F7" w:rsidRPr="00331ED5" w:rsidRDefault="00DA70F7" w:rsidP="00AE7495">
            <w:pPr>
              <w:pStyle w:val="TAL"/>
              <w:rPr>
                <w:rFonts w:cs="Arial"/>
                <w:b/>
                <w:bCs/>
                <w:i/>
                <w:iCs/>
                <w:szCs w:val="18"/>
              </w:rPr>
            </w:pPr>
            <w:r w:rsidRPr="00331ED5">
              <w:rPr>
                <w:rFonts w:cs="Arial"/>
                <w:b/>
                <w:bCs/>
                <w:i/>
                <w:iCs/>
                <w:szCs w:val="18"/>
              </w:rPr>
              <w:t>simultaneousRxDataSSB-DiffNumerology</w:t>
            </w:r>
          </w:p>
          <w:p w14:paraId="029F8CEC" w14:textId="77777777" w:rsidR="00DA70F7" w:rsidRPr="00331ED5" w:rsidRDefault="00DA70F7" w:rsidP="00AE7495">
            <w:pPr>
              <w:pStyle w:val="TAL"/>
              <w:rPr>
                <w:rFonts w:cs="Arial"/>
                <w:b/>
                <w:bCs/>
                <w:i/>
                <w:iCs/>
                <w:szCs w:val="18"/>
              </w:rPr>
            </w:pPr>
            <w:r w:rsidRPr="00331ED5">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DEDE8A4" w14:textId="77777777" w:rsidR="00DA70F7" w:rsidRPr="00331ED5" w:rsidRDefault="00DA70F7" w:rsidP="00AE7495">
            <w:pPr>
              <w:pStyle w:val="TAL"/>
              <w:jc w:val="center"/>
              <w:rPr>
                <w:rFonts w:cs="Arial"/>
                <w:bCs/>
                <w:iCs/>
                <w:szCs w:val="18"/>
              </w:rPr>
            </w:pPr>
            <w:r w:rsidRPr="00331ED5">
              <w:rPr>
                <w:rFonts w:cs="Arial"/>
                <w:bCs/>
                <w:iCs/>
                <w:szCs w:val="18"/>
              </w:rPr>
              <w:t>UE</w:t>
            </w:r>
          </w:p>
        </w:tc>
        <w:tc>
          <w:tcPr>
            <w:tcW w:w="564" w:type="dxa"/>
          </w:tcPr>
          <w:p w14:paraId="6B02AA2E" w14:textId="77777777" w:rsidR="00DA70F7" w:rsidRPr="00331ED5" w:rsidRDefault="00DA70F7" w:rsidP="00AE7495">
            <w:pPr>
              <w:pStyle w:val="TAL"/>
              <w:jc w:val="center"/>
              <w:rPr>
                <w:rFonts w:cs="Arial"/>
                <w:bCs/>
                <w:iCs/>
                <w:szCs w:val="18"/>
              </w:rPr>
            </w:pPr>
            <w:r w:rsidRPr="00331ED5">
              <w:rPr>
                <w:rFonts w:cs="Arial"/>
                <w:bCs/>
                <w:iCs/>
                <w:szCs w:val="18"/>
              </w:rPr>
              <w:t>No</w:t>
            </w:r>
          </w:p>
        </w:tc>
        <w:tc>
          <w:tcPr>
            <w:tcW w:w="712" w:type="dxa"/>
          </w:tcPr>
          <w:p w14:paraId="604785F1" w14:textId="77777777" w:rsidR="00DA70F7" w:rsidRPr="00331ED5" w:rsidRDefault="00DA70F7" w:rsidP="00AE7495">
            <w:pPr>
              <w:pStyle w:val="TAL"/>
              <w:jc w:val="center"/>
              <w:rPr>
                <w:rFonts w:cs="Arial"/>
                <w:bCs/>
                <w:iCs/>
                <w:szCs w:val="18"/>
              </w:rPr>
            </w:pPr>
            <w:r w:rsidRPr="00331ED5">
              <w:rPr>
                <w:rFonts w:cs="Arial"/>
                <w:bCs/>
                <w:iCs/>
                <w:szCs w:val="18"/>
              </w:rPr>
              <w:t>No</w:t>
            </w:r>
          </w:p>
        </w:tc>
        <w:tc>
          <w:tcPr>
            <w:tcW w:w="737" w:type="dxa"/>
          </w:tcPr>
          <w:p w14:paraId="32EA69A9" w14:textId="77777777" w:rsidR="00DA70F7" w:rsidRPr="00331ED5" w:rsidRDefault="00DA70F7" w:rsidP="00AE7495">
            <w:pPr>
              <w:pStyle w:val="TAL"/>
              <w:jc w:val="center"/>
              <w:rPr>
                <w:rFonts w:eastAsia="MS Mincho" w:cs="Arial"/>
                <w:bCs/>
                <w:iCs/>
                <w:szCs w:val="18"/>
              </w:rPr>
            </w:pPr>
            <w:r w:rsidRPr="00331ED5">
              <w:rPr>
                <w:rFonts w:eastAsia="MS Mincho" w:cs="Arial"/>
                <w:bCs/>
                <w:iCs/>
                <w:szCs w:val="18"/>
              </w:rPr>
              <w:t>Yes</w:t>
            </w:r>
          </w:p>
        </w:tc>
      </w:tr>
    </w:tbl>
    <w:p w14:paraId="7FF4DED7" w14:textId="77777777" w:rsidR="00DA70F7" w:rsidRDefault="00DA70F7" w:rsidP="00DA70F7">
      <w:pPr>
        <w:jc w:val="both"/>
        <w:rPr>
          <w:sz w:val="22"/>
          <w:szCs w:val="22"/>
          <w:lang w:val="en-GB"/>
        </w:rPr>
      </w:pPr>
    </w:p>
    <w:p w14:paraId="7015DF94" w14:textId="77777777" w:rsidR="00DA70F7" w:rsidRPr="005E67B2" w:rsidRDefault="00DA70F7" w:rsidP="00DA70F7">
      <w:pPr>
        <w:pStyle w:val="TAL"/>
        <w:spacing w:after="120"/>
        <w:jc w:val="both"/>
        <w:rPr>
          <w:rFonts w:ascii="Times New Roman" w:hAnsi="Times New Roman"/>
          <w:sz w:val="22"/>
          <w:szCs w:val="22"/>
        </w:rPr>
      </w:pPr>
      <w:r w:rsidRPr="003839BC">
        <w:rPr>
          <w:rFonts w:ascii="Times New Roman" w:hAnsi="Times New Roman"/>
          <w:sz w:val="22"/>
          <w:szCs w:val="22"/>
        </w:rPr>
        <w:lastRenderedPageBreak/>
        <w:t xml:space="preserve">However, two separate capabilities (the existing capability </w:t>
      </w:r>
      <w:r w:rsidRPr="003839BC">
        <w:rPr>
          <w:rFonts w:ascii="Times New Roman" w:hAnsi="Times New Roman"/>
          <w:i/>
          <w:iCs/>
          <w:sz w:val="22"/>
          <w:szCs w:val="22"/>
        </w:rPr>
        <w:t>simultaneousRxDataSSB-DiffNumerology</w:t>
      </w:r>
      <w:r w:rsidRPr="003839BC">
        <w:rPr>
          <w:rFonts w:ascii="Times New Roman" w:hAnsi="Times New Roman"/>
          <w:sz w:val="22"/>
          <w:szCs w:val="22"/>
        </w:rPr>
        <w:t xml:space="preserve"> and the general FR2 multi-rx capability) do not necessarily imply that the UE will also support the mixed </w:t>
      </w:r>
      <w:r w:rsidRPr="0077531A">
        <w:rPr>
          <w:rFonts w:ascii="Times New Roman" w:hAnsi="Times New Roman"/>
          <w:sz w:val="22"/>
          <w:szCs w:val="22"/>
        </w:rPr>
        <w:t>numerologies case under multi-rx operation. Hence, a new capability is needed to define the support for the mixed numerologies under multi-rx.</w:t>
      </w:r>
    </w:p>
    <w:p w14:paraId="122F2C2D" w14:textId="77777777" w:rsidR="00DA70F7" w:rsidRDefault="00DA70F7" w:rsidP="00DA70F7">
      <w:pPr>
        <w:spacing w:after="120"/>
        <w:jc w:val="both"/>
        <w:rPr>
          <w:sz w:val="22"/>
          <w:szCs w:val="22"/>
          <w:lang w:val="en-GB"/>
        </w:rPr>
      </w:pPr>
      <w:r w:rsidRPr="0077531A">
        <w:rPr>
          <w:sz w:val="22"/>
          <w:szCs w:val="22"/>
          <w:lang w:val="en-GB" w:eastAsia="x-none"/>
        </w:rPr>
        <w:t>As per our understanding, in real deployments for FR2, RS and data may be using different numerology (e.g., CSI-RS/SSB using 120 kHz and CSI-RS/data using 60 kHz). Considering that this is most practical deployment, we think a new UE capability may have to be defined.</w:t>
      </w:r>
      <w:r w:rsidRPr="0077531A">
        <w:rPr>
          <w:sz w:val="22"/>
          <w:szCs w:val="22"/>
          <w:lang w:val="en-GB"/>
        </w:rPr>
        <w:t xml:space="preserve">     </w:t>
      </w:r>
    </w:p>
    <w:p w14:paraId="36BE741E" w14:textId="09529C6B" w:rsidR="00DA70F7" w:rsidRPr="005B19D7" w:rsidRDefault="00DA70F7" w:rsidP="00DA70F7">
      <w:pPr>
        <w:pStyle w:val="ListParagraph"/>
        <w:numPr>
          <w:ilvl w:val="0"/>
          <w:numId w:val="19"/>
        </w:numPr>
        <w:spacing w:before="240" w:after="0"/>
        <w:ind w:left="714" w:hanging="357"/>
        <w:contextualSpacing w:val="0"/>
        <w:jc w:val="both"/>
        <w:rPr>
          <w:sz w:val="22"/>
          <w:szCs w:val="22"/>
          <w:lang w:val="en-GB"/>
        </w:rPr>
      </w:pPr>
      <w:r w:rsidRPr="005B19D7">
        <w:rPr>
          <w:b/>
          <w:bCs/>
          <w:i/>
          <w:iCs/>
          <w:sz w:val="22"/>
          <w:szCs w:val="22"/>
          <w:u w:val="single"/>
          <w:lang w:val="en-GB"/>
        </w:rPr>
        <w:t xml:space="preserve">Proposal </w:t>
      </w:r>
      <w:r w:rsidR="008276DD">
        <w:rPr>
          <w:b/>
          <w:bCs/>
          <w:i/>
          <w:iCs/>
          <w:sz w:val="22"/>
          <w:szCs w:val="22"/>
          <w:u w:val="single"/>
          <w:lang w:val="en-GB"/>
        </w:rPr>
        <w:t>1</w:t>
      </w:r>
      <w:r w:rsidR="00A83D0C">
        <w:rPr>
          <w:b/>
          <w:bCs/>
          <w:i/>
          <w:iCs/>
          <w:sz w:val="22"/>
          <w:szCs w:val="22"/>
          <w:u w:val="single"/>
          <w:lang w:val="en-GB"/>
        </w:rPr>
        <w:t xml:space="preserve"> (mixed numerologies)</w:t>
      </w:r>
      <w:r w:rsidRPr="005B19D7">
        <w:rPr>
          <w:i/>
          <w:iCs/>
          <w:sz w:val="22"/>
          <w:szCs w:val="22"/>
          <w:lang w:val="en-GB"/>
        </w:rPr>
        <w:t>: Simultaneous reception with mixed numerologies should be supported.</w:t>
      </w:r>
    </w:p>
    <w:p w14:paraId="43797E76" w14:textId="6D103DC4" w:rsidR="00DA70F7" w:rsidRPr="005E67B2" w:rsidRDefault="00DA70F7" w:rsidP="00DA70F7">
      <w:pPr>
        <w:pStyle w:val="ListParagraph"/>
        <w:numPr>
          <w:ilvl w:val="0"/>
          <w:numId w:val="19"/>
        </w:numPr>
        <w:spacing w:before="240" w:after="0"/>
        <w:ind w:left="714" w:hanging="357"/>
        <w:contextualSpacing w:val="0"/>
        <w:jc w:val="both"/>
        <w:rPr>
          <w:sz w:val="22"/>
          <w:szCs w:val="22"/>
          <w:lang w:val="en-GB"/>
        </w:rPr>
      </w:pPr>
      <w:r w:rsidRPr="005B19D7">
        <w:rPr>
          <w:b/>
          <w:bCs/>
          <w:i/>
          <w:iCs/>
          <w:sz w:val="22"/>
          <w:szCs w:val="22"/>
          <w:u w:val="single"/>
          <w:lang w:val="en-GB"/>
        </w:rPr>
        <w:t xml:space="preserve">Proposal </w:t>
      </w:r>
      <w:r w:rsidR="008276DD">
        <w:rPr>
          <w:b/>
          <w:bCs/>
          <w:i/>
          <w:iCs/>
          <w:sz w:val="22"/>
          <w:szCs w:val="22"/>
          <w:u w:val="single"/>
          <w:lang w:val="en-GB"/>
        </w:rPr>
        <w:t>2</w:t>
      </w:r>
      <w:r w:rsidR="00A83D0C">
        <w:rPr>
          <w:b/>
          <w:bCs/>
          <w:i/>
          <w:iCs/>
          <w:sz w:val="22"/>
          <w:szCs w:val="22"/>
          <w:u w:val="single"/>
          <w:lang w:val="en-GB"/>
        </w:rPr>
        <w:t xml:space="preserve"> (mixed numerologies)</w:t>
      </w:r>
      <w:r w:rsidRPr="005B19D7">
        <w:rPr>
          <w:i/>
          <w:iCs/>
          <w:sz w:val="22"/>
          <w:szCs w:val="22"/>
          <w:lang w:val="en-GB"/>
        </w:rPr>
        <w:t>: RAN4 agrees that the existing UE capability simultaneousRxDataSSB-DiffNumerology is not sufficient to cover the mixed numerologies support under multi-rx operation</w:t>
      </w:r>
      <w:r>
        <w:rPr>
          <w:i/>
          <w:iCs/>
          <w:sz w:val="22"/>
          <w:szCs w:val="22"/>
          <w:lang w:val="en-GB"/>
        </w:rPr>
        <w:t>.</w:t>
      </w:r>
    </w:p>
    <w:p w14:paraId="26F54D5C" w14:textId="647AFA14" w:rsidR="00DA70F7" w:rsidRPr="0077531A" w:rsidRDefault="00DA70F7" w:rsidP="00DA70F7">
      <w:pPr>
        <w:pStyle w:val="ListParagraph"/>
        <w:numPr>
          <w:ilvl w:val="0"/>
          <w:numId w:val="18"/>
        </w:numPr>
        <w:spacing w:before="240" w:after="0"/>
        <w:contextualSpacing w:val="0"/>
        <w:jc w:val="both"/>
        <w:rPr>
          <w:i/>
          <w:sz w:val="22"/>
          <w:szCs w:val="22"/>
          <w:lang w:val="en-GB"/>
        </w:rPr>
      </w:pPr>
      <w:r w:rsidRPr="0077531A">
        <w:rPr>
          <w:b/>
          <w:i/>
          <w:sz w:val="22"/>
          <w:szCs w:val="22"/>
          <w:u w:val="single"/>
          <w:lang w:val="en-GB"/>
        </w:rPr>
        <w:t xml:space="preserve">Proposal </w:t>
      </w:r>
      <w:r w:rsidR="008276DD">
        <w:rPr>
          <w:b/>
          <w:bCs/>
          <w:i/>
          <w:iCs/>
          <w:sz w:val="22"/>
          <w:szCs w:val="22"/>
          <w:u w:val="single"/>
          <w:lang w:val="en-GB"/>
        </w:rPr>
        <w:t>3</w:t>
      </w:r>
      <w:r w:rsidR="00A83D0C">
        <w:rPr>
          <w:b/>
          <w:bCs/>
          <w:i/>
          <w:iCs/>
          <w:sz w:val="22"/>
          <w:szCs w:val="22"/>
          <w:u w:val="single"/>
          <w:lang w:val="en-GB"/>
        </w:rPr>
        <w:t xml:space="preserve"> (mixed numerologies)</w:t>
      </w:r>
      <w:r w:rsidRPr="0077531A">
        <w:rPr>
          <w:i/>
          <w:sz w:val="22"/>
          <w:szCs w:val="22"/>
          <w:lang w:val="en-GB"/>
        </w:rPr>
        <w:t>: A new UE capability is needed to support simultaneous reception with mixed numerologies.</w:t>
      </w:r>
    </w:p>
    <w:p w14:paraId="2BA589C1" w14:textId="3F98CC4D" w:rsidR="00DA70F7" w:rsidRPr="0077531A" w:rsidRDefault="00DA70F7" w:rsidP="00DA70F7">
      <w:pPr>
        <w:spacing w:before="240" w:after="0"/>
        <w:jc w:val="both"/>
        <w:rPr>
          <w:sz w:val="22"/>
          <w:szCs w:val="22"/>
          <w:lang w:val="en-GB"/>
        </w:rPr>
      </w:pPr>
      <w:r w:rsidRPr="0077531A">
        <w:rPr>
          <w:sz w:val="22"/>
          <w:szCs w:val="22"/>
          <w:lang w:val="en-GB"/>
        </w:rPr>
        <w:t>Assuming new capability is defined, RAN4 may need to update the scheduling restrictions of the existing specification as the scheduling restrictions defined in current specification assumes that the UE can receive from only single beam direction. When UE can receive from different directions, at least in some cases, we may not need to specify scheduling restrictions.</w:t>
      </w:r>
    </w:p>
    <w:p w14:paraId="08A287F5" w14:textId="4951A385" w:rsidR="00DA70F7" w:rsidRPr="0077531A" w:rsidRDefault="00DA70F7" w:rsidP="00DA70F7">
      <w:pPr>
        <w:pStyle w:val="ListParagraph"/>
        <w:numPr>
          <w:ilvl w:val="0"/>
          <w:numId w:val="18"/>
        </w:numPr>
        <w:spacing w:before="240" w:after="0"/>
        <w:jc w:val="both"/>
        <w:rPr>
          <w:i/>
          <w:sz w:val="22"/>
          <w:szCs w:val="22"/>
          <w:lang w:val="en-GB"/>
        </w:rPr>
      </w:pPr>
      <w:r w:rsidRPr="0077531A">
        <w:rPr>
          <w:b/>
          <w:i/>
          <w:sz w:val="22"/>
          <w:szCs w:val="22"/>
          <w:u w:val="single"/>
          <w:lang w:val="en-GB"/>
        </w:rPr>
        <w:t xml:space="preserve">Proposal </w:t>
      </w:r>
      <w:r w:rsidR="00B44CB2">
        <w:rPr>
          <w:b/>
          <w:i/>
          <w:sz w:val="22"/>
          <w:szCs w:val="22"/>
          <w:u w:val="single"/>
          <w:lang w:val="en-GB"/>
        </w:rPr>
        <w:t>4</w:t>
      </w:r>
      <w:r w:rsidR="00A83D0C">
        <w:rPr>
          <w:b/>
          <w:bCs/>
          <w:i/>
          <w:iCs/>
          <w:sz w:val="22"/>
          <w:szCs w:val="22"/>
          <w:u w:val="single"/>
          <w:lang w:val="en-GB"/>
        </w:rPr>
        <w:t xml:space="preserve"> (mixed numerologies)</w:t>
      </w:r>
      <w:r w:rsidRPr="0077531A">
        <w:rPr>
          <w:i/>
          <w:sz w:val="22"/>
          <w:szCs w:val="22"/>
          <w:lang w:val="en-GB"/>
        </w:rPr>
        <w:t xml:space="preserve">: For UEs supporting simultaneous reception with mixed numerologies no </w:t>
      </w:r>
      <w:r>
        <w:rPr>
          <w:i/>
          <w:sz w:val="22"/>
          <w:szCs w:val="22"/>
          <w:lang w:val="en-GB"/>
        </w:rPr>
        <w:t>scheduli</w:t>
      </w:r>
      <w:r w:rsidRPr="0077531A">
        <w:rPr>
          <w:i/>
          <w:sz w:val="22"/>
          <w:szCs w:val="22"/>
          <w:lang w:val="en-GB"/>
        </w:rPr>
        <w:t>ng restrictions are needed.</w:t>
      </w:r>
    </w:p>
    <w:p w14:paraId="5E46897C" w14:textId="77777777" w:rsidR="00DA70F7" w:rsidRPr="007D66D5" w:rsidRDefault="00DA70F7" w:rsidP="00DA70F7">
      <w:pPr>
        <w:pStyle w:val="ListParagraph"/>
        <w:spacing w:before="240"/>
        <w:ind w:left="714"/>
        <w:jc w:val="both"/>
        <w:rPr>
          <w:sz w:val="22"/>
          <w:szCs w:val="22"/>
          <w:highlight w:val="yellow"/>
          <w:lang w:val="en-GB"/>
        </w:rPr>
      </w:pPr>
    </w:p>
    <w:p w14:paraId="37E55D71" w14:textId="77777777" w:rsidR="000B2A77" w:rsidRDefault="000B2A77" w:rsidP="000B2A77">
      <w:pPr>
        <w:pStyle w:val="Heading2"/>
        <w:jc w:val="both"/>
        <w:rPr>
          <w:sz w:val="30"/>
          <w:szCs w:val="30"/>
          <w:lang w:val="en-GB"/>
        </w:rPr>
      </w:pPr>
      <w:r>
        <w:rPr>
          <w:sz w:val="30"/>
          <w:szCs w:val="30"/>
          <w:lang w:val="en-GB"/>
        </w:rPr>
        <w:t>On multi-rx enhancements for L3 measurements</w:t>
      </w:r>
    </w:p>
    <w:p w14:paraId="753E9A5B" w14:textId="08B696E8" w:rsidR="000B2A77" w:rsidRDefault="000B2A77" w:rsidP="00264CC0">
      <w:pPr>
        <w:jc w:val="both"/>
        <w:rPr>
          <w:sz w:val="22"/>
          <w:szCs w:val="22"/>
          <w:lang w:val="en-GB" w:eastAsia="x-none"/>
        </w:rPr>
      </w:pPr>
      <w:r>
        <w:rPr>
          <w:sz w:val="22"/>
          <w:szCs w:val="22"/>
          <w:lang w:val="en-GB" w:eastAsia="x-none"/>
        </w:rPr>
        <w:t>In RAN4#106, it was agreed that simultaneous L3+L1 measurements are not supported in this release for multi-rx</w:t>
      </w:r>
      <w:r w:rsidR="00690180">
        <w:rPr>
          <w:sz w:val="22"/>
          <w:szCs w:val="22"/>
          <w:lang w:val="en-GB" w:eastAsia="x-none"/>
        </w:rPr>
        <w:t>:</w:t>
      </w:r>
    </w:p>
    <w:p w14:paraId="6BF97543" w14:textId="77777777" w:rsidR="00690180" w:rsidRPr="00690180" w:rsidRDefault="00690180" w:rsidP="00690180">
      <w:pPr>
        <w:pStyle w:val="ListParagraph"/>
        <w:widowControl w:val="0"/>
        <w:numPr>
          <w:ilvl w:val="0"/>
          <w:numId w:val="26"/>
        </w:numPr>
        <w:spacing w:after="120"/>
        <w:contextualSpacing w:val="0"/>
        <w:jc w:val="both"/>
        <w:rPr>
          <w:color w:val="4472C4" w:themeColor="accent1"/>
          <w:lang w:eastAsia="zh-CN"/>
        </w:rPr>
      </w:pPr>
      <w:r w:rsidRPr="00690180">
        <w:rPr>
          <w:color w:val="4472C4" w:themeColor="accent1"/>
          <w:lang w:eastAsia="zh-CN"/>
        </w:rPr>
        <w:t>Simultaneous L3 measurements and L1 measurements</w:t>
      </w:r>
    </w:p>
    <w:p w14:paraId="5C147D9B" w14:textId="77777777" w:rsidR="00690180" w:rsidRPr="00690180" w:rsidRDefault="00690180" w:rsidP="00690180">
      <w:pPr>
        <w:pStyle w:val="ListParagraph"/>
        <w:widowControl w:val="0"/>
        <w:numPr>
          <w:ilvl w:val="1"/>
          <w:numId w:val="26"/>
        </w:numPr>
        <w:spacing w:after="120"/>
        <w:contextualSpacing w:val="0"/>
        <w:jc w:val="both"/>
        <w:rPr>
          <w:color w:val="4472C4" w:themeColor="accent1"/>
          <w:lang w:eastAsia="zh-CN"/>
        </w:rPr>
      </w:pPr>
      <w:r w:rsidRPr="00690180">
        <w:rPr>
          <w:color w:val="4472C4" w:themeColor="accent1"/>
          <w:lang w:eastAsia="zh-CN"/>
        </w:rPr>
        <w:t>Simultaneous L3 and L1 measurements is not supported in this release for multi-Rx.</w:t>
      </w:r>
    </w:p>
    <w:p w14:paraId="19237D4D" w14:textId="77777777" w:rsidR="00690180" w:rsidRPr="00690180" w:rsidRDefault="00690180" w:rsidP="00690180">
      <w:pPr>
        <w:pStyle w:val="ListParagraph"/>
        <w:widowControl w:val="0"/>
        <w:numPr>
          <w:ilvl w:val="1"/>
          <w:numId w:val="26"/>
        </w:numPr>
        <w:spacing w:after="120"/>
        <w:contextualSpacing w:val="0"/>
        <w:jc w:val="both"/>
        <w:rPr>
          <w:color w:val="4472C4" w:themeColor="accent1"/>
          <w:lang w:eastAsia="zh-CN"/>
        </w:rPr>
      </w:pPr>
      <w:r w:rsidRPr="00690180">
        <w:rPr>
          <w:rFonts w:hint="eastAsia"/>
          <w:color w:val="4472C4" w:themeColor="accent1"/>
          <w:lang w:eastAsia="zh-CN"/>
        </w:rPr>
        <w:t>N</w:t>
      </w:r>
      <w:r w:rsidRPr="00690180">
        <w:rPr>
          <w:color w:val="4472C4" w:themeColor="accent1"/>
          <w:lang w:eastAsia="zh-CN"/>
        </w:rPr>
        <w:t>ote: The agreement has no impact on scheduling restriction discussion for L3 measurements. Feasibility and benefit of scheduling restriction relaxation for L3 measurements is FFS.</w:t>
      </w:r>
    </w:p>
    <w:p w14:paraId="7DB47AE2" w14:textId="77777777" w:rsidR="000B2A77" w:rsidRDefault="000B2A77" w:rsidP="00264CC0">
      <w:pPr>
        <w:jc w:val="both"/>
        <w:rPr>
          <w:sz w:val="22"/>
          <w:szCs w:val="22"/>
          <w:lang w:val="en-GB" w:eastAsia="x-none"/>
        </w:rPr>
      </w:pPr>
      <w:r w:rsidRPr="008069F7">
        <w:rPr>
          <w:sz w:val="22"/>
          <w:szCs w:val="22"/>
          <w:lang w:val="en-GB" w:eastAsia="x-none"/>
        </w:rPr>
        <w:t xml:space="preserve">However, it is still open whether simultaneous </w:t>
      </w:r>
      <w:r>
        <w:rPr>
          <w:sz w:val="22"/>
          <w:szCs w:val="22"/>
          <w:lang w:val="en-GB" w:eastAsia="x-none"/>
        </w:rPr>
        <w:t xml:space="preserve">reception of </w:t>
      </w:r>
      <w:r w:rsidRPr="008069F7">
        <w:rPr>
          <w:sz w:val="22"/>
          <w:szCs w:val="22"/>
          <w:lang w:val="en-GB" w:eastAsia="x-none"/>
        </w:rPr>
        <w:t>L3+L3 are supported for multi-rx in Rel-18.</w:t>
      </w:r>
    </w:p>
    <w:p w14:paraId="0FDB2A9D" w14:textId="2883F47C" w:rsidR="000B2A77" w:rsidRDefault="000B2A77" w:rsidP="00264CC0">
      <w:pPr>
        <w:pStyle w:val="ListParagraph"/>
        <w:numPr>
          <w:ilvl w:val="0"/>
          <w:numId w:val="11"/>
        </w:numPr>
        <w:jc w:val="both"/>
        <w:rPr>
          <w:i/>
          <w:iCs/>
          <w:sz w:val="22"/>
          <w:szCs w:val="22"/>
          <w:lang w:val="en-GB"/>
        </w:rPr>
      </w:pPr>
      <w:r w:rsidRPr="00A5484D">
        <w:rPr>
          <w:b/>
          <w:bCs/>
          <w:i/>
          <w:iCs/>
          <w:sz w:val="22"/>
          <w:szCs w:val="22"/>
          <w:u w:val="single"/>
          <w:lang w:val="en-GB"/>
        </w:rPr>
        <w:t xml:space="preserve">Proposal </w:t>
      </w:r>
      <w:r w:rsidR="000E0B60">
        <w:rPr>
          <w:b/>
          <w:bCs/>
          <w:i/>
          <w:iCs/>
          <w:sz w:val="22"/>
          <w:szCs w:val="22"/>
          <w:u w:val="single"/>
          <w:lang w:val="en-GB"/>
        </w:rPr>
        <w:t>5</w:t>
      </w:r>
      <w:r w:rsidR="00A83D0C">
        <w:rPr>
          <w:b/>
          <w:bCs/>
          <w:i/>
          <w:iCs/>
          <w:sz w:val="22"/>
          <w:szCs w:val="22"/>
          <w:u w:val="single"/>
          <w:lang w:val="en-GB"/>
        </w:rPr>
        <w:t xml:space="preserve"> (L3+L3)</w:t>
      </w:r>
      <w:r w:rsidRPr="00A5484D">
        <w:rPr>
          <w:i/>
          <w:iCs/>
          <w:sz w:val="22"/>
          <w:szCs w:val="22"/>
          <w:lang w:val="en-GB"/>
        </w:rPr>
        <w:t>:</w:t>
      </w:r>
      <w:r>
        <w:rPr>
          <w:i/>
          <w:iCs/>
          <w:sz w:val="22"/>
          <w:szCs w:val="22"/>
          <w:lang w:val="en-GB"/>
        </w:rPr>
        <w:t xml:space="preserve"> Simultaneous reception for two L3 measurements on different panels/from different directions is not supported </w:t>
      </w:r>
      <w:r w:rsidRPr="005238C6">
        <w:rPr>
          <w:i/>
          <w:iCs/>
          <w:sz w:val="22"/>
          <w:szCs w:val="22"/>
          <w:lang w:val="en-GB"/>
        </w:rPr>
        <w:t>in R18 multi-Rx chain WI.</w:t>
      </w:r>
      <w:r w:rsidRPr="00A5484D">
        <w:rPr>
          <w:i/>
          <w:iCs/>
          <w:sz w:val="22"/>
          <w:szCs w:val="22"/>
          <w:lang w:val="en-GB"/>
        </w:rPr>
        <w:t xml:space="preserve"> </w:t>
      </w:r>
    </w:p>
    <w:p w14:paraId="6B1677E5" w14:textId="77777777" w:rsidR="00493C7A" w:rsidRPr="0081195A" w:rsidRDefault="00493C7A" w:rsidP="00493C7A">
      <w:pPr>
        <w:pStyle w:val="ListParagraph"/>
        <w:ind w:left="644"/>
        <w:jc w:val="both"/>
        <w:rPr>
          <w:i/>
          <w:iCs/>
          <w:sz w:val="22"/>
          <w:szCs w:val="22"/>
          <w:lang w:val="en-GB"/>
        </w:rPr>
      </w:pPr>
    </w:p>
    <w:p w14:paraId="0BB86A26" w14:textId="77777777" w:rsidR="00414C8D" w:rsidRPr="00320A53" w:rsidRDefault="00414C8D" w:rsidP="00414C8D">
      <w:pPr>
        <w:pStyle w:val="Heading2"/>
        <w:jc w:val="both"/>
      </w:pPr>
      <w:r w:rsidRPr="00320A53">
        <w:rPr>
          <w:lang w:val="en-GB"/>
        </w:rPr>
        <w:t xml:space="preserve">Simultaneous RS reception with different QCL </w:t>
      </w:r>
      <w:proofErr w:type="gramStart"/>
      <w:r w:rsidRPr="00320A53">
        <w:rPr>
          <w:lang w:val="en-GB"/>
        </w:rPr>
        <w:t>D</w:t>
      </w:r>
      <w:r>
        <w:rPr>
          <w:lang w:val="en-GB"/>
        </w:rPr>
        <w:t>’</w:t>
      </w:r>
      <w:r w:rsidRPr="00320A53">
        <w:rPr>
          <w:lang w:val="en-GB"/>
        </w:rPr>
        <w:t>s</w:t>
      </w:r>
      <w:proofErr w:type="gramEnd"/>
      <w:r w:rsidRPr="00320A53">
        <w:rPr>
          <w:lang w:val="en-GB"/>
        </w:rPr>
        <w:t xml:space="preserve"> </w:t>
      </w:r>
      <w:r w:rsidRPr="00320A53">
        <w:t>configured together with QCL A/C</w:t>
      </w:r>
    </w:p>
    <w:p w14:paraId="3CCCFDFC" w14:textId="77777777" w:rsidR="00414C8D" w:rsidRPr="00320A53" w:rsidRDefault="00414C8D" w:rsidP="00414C8D">
      <w:pPr>
        <w:jc w:val="both"/>
        <w:rPr>
          <w:sz w:val="22"/>
          <w:szCs w:val="22"/>
          <w:lang w:val="en-GB" w:eastAsia="x-none"/>
        </w:rPr>
      </w:pPr>
      <w:r w:rsidRPr="00320A53">
        <w:rPr>
          <w:sz w:val="22"/>
          <w:szCs w:val="22"/>
          <w:lang w:val="en-GB" w:eastAsia="x-none"/>
        </w:rPr>
        <w:t xml:space="preserve">We think that QCL type D in combination with QCL type A/C should not be excluded in the requirements for simultaneous RS reception. </w:t>
      </w:r>
    </w:p>
    <w:p w14:paraId="1F387FA5" w14:textId="63CF611D" w:rsidR="00414C8D" w:rsidRPr="00320A53" w:rsidRDefault="00414C8D" w:rsidP="00414C8D">
      <w:pPr>
        <w:pStyle w:val="ListParagraph"/>
        <w:numPr>
          <w:ilvl w:val="0"/>
          <w:numId w:val="11"/>
        </w:numPr>
        <w:ind w:left="641" w:hanging="357"/>
        <w:contextualSpacing w:val="0"/>
        <w:jc w:val="both"/>
        <w:rPr>
          <w:i/>
          <w:iCs/>
          <w:sz w:val="22"/>
          <w:szCs w:val="22"/>
          <w:lang w:val="en-GB"/>
        </w:rPr>
      </w:pPr>
      <w:r w:rsidRPr="00320A53">
        <w:rPr>
          <w:b/>
          <w:bCs/>
          <w:i/>
          <w:iCs/>
          <w:sz w:val="22"/>
          <w:szCs w:val="22"/>
          <w:u w:val="single"/>
          <w:lang w:val="en-GB"/>
        </w:rPr>
        <w:t xml:space="preserve">Proposal </w:t>
      </w:r>
      <w:r w:rsidR="000E0B60">
        <w:rPr>
          <w:b/>
          <w:bCs/>
          <w:i/>
          <w:iCs/>
          <w:sz w:val="22"/>
          <w:szCs w:val="22"/>
          <w:u w:val="single"/>
          <w:lang w:val="en-GB"/>
        </w:rPr>
        <w:t>6</w:t>
      </w:r>
      <w:r>
        <w:rPr>
          <w:b/>
          <w:bCs/>
          <w:i/>
          <w:iCs/>
          <w:sz w:val="22"/>
          <w:szCs w:val="22"/>
          <w:u w:val="single"/>
          <w:lang w:val="en-GB"/>
        </w:rPr>
        <w:t xml:space="preserve"> (QCL D+A/C)</w:t>
      </w:r>
      <w:r w:rsidRPr="00320A53">
        <w:rPr>
          <w:i/>
          <w:iCs/>
          <w:sz w:val="22"/>
          <w:szCs w:val="22"/>
          <w:lang w:val="en-GB"/>
        </w:rPr>
        <w:t xml:space="preserve">: Scenarios where QCL type D is configured in combination with QCL type A/C </w:t>
      </w:r>
      <w:r>
        <w:rPr>
          <w:i/>
          <w:iCs/>
          <w:sz w:val="22"/>
          <w:szCs w:val="22"/>
          <w:lang w:val="en-GB"/>
        </w:rPr>
        <w:t>are not precluded</w:t>
      </w:r>
      <w:r w:rsidRPr="00320A53">
        <w:rPr>
          <w:i/>
          <w:iCs/>
          <w:sz w:val="22"/>
          <w:szCs w:val="22"/>
          <w:lang w:val="en-GB"/>
        </w:rPr>
        <w:t xml:space="preserve"> </w:t>
      </w:r>
      <w:r>
        <w:rPr>
          <w:i/>
          <w:iCs/>
          <w:sz w:val="22"/>
          <w:szCs w:val="22"/>
          <w:lang w:val="en-GB"/>
        </w:rPr>
        <w:t xml:space="preserve">in </w:t>
      </w:r>
      <w:r w:rsidRPr="00320A53">
        <w:rPr>
          <w:i/>
          <w:iCs/>
          <w:sz w:val="22"/>
          <w:szCs w:val="22"/>
          <w:lang w:val="en-GB"/>
        </w:rPr>
        <w:t xml:space="preserve">the requirements for </w:t>
      </w:r>
      <w:r>
        <w:rPr>
          <w:i/>
          <w:iCs/>
          <w:sz w:val="22"/>
          <w:szCs w:val="22"/>
          <w:lang w:val="en-GB"/>
        </w:rPr>
        <w:t>multi-rx operation</w:t>
      </w:r>
      <w:r w:rsidRPr="00320A53">
        <w:rPr>
          <w:i/>
          <w:iCs/>
          <w:sz w:val="22"/>
          <w:szCs w:val="22"/>
          <w:lang w:val="en-GB"/>
        </w:rPr>
        <w:t>.</w:t>
      </w:r>
    </w:p>
    <w:p w14:paraId="402AD659" w14:textId="5FF3BD66" w:rsidR="00B17CE8" w:rsidRPr="00024857" w:rsidRDefault="00B17CE8" w:rsidP="00B17CE8">
      <w:pPr>
        <w:pStyle w:val="Heading2"/>
        <w:jc w:val="both"/>
        <w:rPr>
          <w:lang w:val="en-GB"/>
        </w:rPr>
      </w:pPr>
      <w:r w:rsidRPr="00024857">
        <w:rPr>
          <w:lang w:val="en-GB"/>
        </w:rPr>
        <w:t xml:space="preserve">UE behaviour when </w:t>
      </w:r>
      <w:r w:rsidR="00AF3ABE" w:rsidRPr="00024857">
        <w:rPr>
          <w:lang w:val="en-GB"/>
        </w:rPr>
        <w:t>some</w:t>
      </w:r>
      <w:r w:rsidRPr="00024857">
        <w:rPr>
          <w:lang w:val="en-GB"/>
        </w:rPr>
        <w:t xml:space="preserve"> applicability condition is </w:t>
      </w:r>
      <w:proofErr w:type="gramStart"/>
      <w:r w:rsidRPr="00024857">
        <w:rPr>
          <w:lang w:val="en-GB"/>
        </w:rPr>
        <w:t>violated</w:t>
      </w:r>
      <w:proofErr w:type="gramEnd"/>
    </w:p>
    <w:p w14:paraId="33765117" w14:textId="282A61F4" w:rsidR="00C0435D" w:rsidRPr="00024857" w:rsidRDefault="006A67F7" w:rsidP="00C0435D">
      <w:pPr>
        <w:rPr>
          <w:sz w:val="22"/>
          <w:szCs w:val="22"/>
          <w:lang w:val="en-GB" w:eastAsia="x-none"/>
        </w:rPr>
      </w:pPr>
      <w:r w:rsidRPr="00024857">
        <w:rPr>
          <w:sz w:val="22"/>
          <w:szCs w:val="22"/>
          <w:lang w:val="en-GB" w:eastAsia="x-none"/>
        </w:rPr>
        <w:t xml:space="preserve">RAN4 needs to discuss further </w:t>
      </w:r>
      <w:r w:rsidR="00024857" w:rsidRPr="00024857">
        <w:rPr>
          <w:sz w:val="22"/>
          <w:szCs w:val="22"/>
          <w:lang w:val="en-GB" w:eastAsia="x-none"/>
        </w:rPr>
        <w:t xml:space="preserve">the </w:t>
      </w:r>
      <w:r w:rsidR="00423617" w:rsidRPr="00024857">
        <w:rPr>
          <w:sz w:val="22"/>
          <w:szCs w:val="22"/>
          <w:lang w:val="en-GB" w:eastAsia="x-none"/>
        </w:rPr>
        <w:t xml:space="preserve">UE behaviour </w:t>
      </w:r>
      <w:r w:rsidR="00CE45BD" w:rsidRPr="00024857">
        <w:rPr>
          <w:sz w:val="22"/>
          <w:szCs w:val="22"/>
          <w:lang w:val="en-GB" w:eastAsia="x-none"/>
        </w:rPr>
        <w:t>when some applicability condition is violated</w:t>
      </w:r>
      <w:r w:rsidR="00024857" w:rsidRPr="00024857">
        <w:rPr>
          <w:sz w:val="22"/>
          <w:szCs w:val="22"/>
          <w:lang w:val="en-GB" w:eastAsia="x-none"/>
        </w:rPr>
        <w:t xml:space="preserve"> [20]:</w:t>
      </w:r>
    </w:p>
    <w:p w14:paraId="0AF3D8C2" w14:textId="77777777" w:rsidR="006912C5" w:rsidRPr="00C0435D" w:rsidRDefault="006912C5" w:rsidP="006912C5">
      <w:pPr>
        <w:outlineLvl w:val="3"/>
        <w:rPr>
          <w:b/>
          <w:i/>
          <w:iCs/>
          <w:color w:val="4472C4" w:themeColor="accent1"/>
          <w:u w:val="single"/>
          <w:lang w:eastAsia="ko-KR"/>
        </w:rPr>
      </w:pPr>
      <w:r w:rsidRPr="00C0435D">
        <w:rPr>
          <w:b/>
          <w:i/>
          <w:iCs/>
          <w:color w:val="4472C4" w:themeColor="accent1"/>
          <w:u w:val="single"/>
          <w:lang w:eastAsia="ko-KR"/>
        </w:rPr>
        <w:t xml:space="preserve">Issue 1-3-5: UE behaviour when a </w:t>
      </w:r>
      <w:proofErr w:type="gramStart"/>
      <w:r w:rsidRPr="00C0435D">
        <w:rPr>
          <w:b/>
          <w:i/>
          <w:iCs/>
          <w:color w:val="4472C4" w:themeColor="accent1"/>
          <w:u w:val="single"/>
          <w:lang w:eastAsia="ko-KR"/>
        </w:rPr>
        <w:t>condition  becomes</w:t>
      </w:r>
      <w:proofErr w:type="gramEnd"/>
      <w:r w:rsidRPr="00C0435D">
        <w:rPr>
          <w:b/>
          <w:i/>
          <w:iCs/>
          <w:color w:val="4472C4" w:themeColor="accent1"/>
          <w:u w:val="single"/>
          <w:lang w:eastAsia="ko-KR"/>
        </w:rPr>
        <w:t xml:space="preserve"> violated during a measurement</w:t>
      </w:r>
    </w:p>
    <w:p w14:paraId="47CF43A6" w14:textId="77777777" w:rsidR="006912C5" w:rsidRPr="00C0435D" w:rsidRDefault="006912C5" w:rsidP="006912C5">
      <w:pPr>
        <w:pStyle w:val="ListParagraph"/>
        <w:numPr>
          <w:ilvl w:val="0"/>
          <w:numId w:val="11"/>
        </w:numPr>
        <w:spacing w:after="120"/>
        <w:ind w:left="720"/>
        <w:contextualSpacing w:val="0"/>
        <w:rPr>
          <w:i/>
          <w:iCs/>
          <w:color w:val="4472C4" w:themeColor="accent1"/>
        </w:rPr>
      </w:pPr>
      <w:r w:rsidRPr="00C0435D">
        <w:rPr>
          <w:i/>
          <w:iCs/>
          <w:color w:val="4472C4" w:themeColor="accent1"/>
          <w:szCs w:val="24"/>
          <w:lang w:eastAsia="zh-CN"/>
        </w:rPr>
        <w:t>FFS if it is to define particular behavior when side conditions for multi-Rx operation are violated</w:t>
      </w:r>
    </w:p>
    <w:p w14:paraId="78ACACC5" w14:textId="551B14A5" w:rsidR="006912C5" w:rsidRPr="006912C5" w:rsidRDefault="006912C5" w:rsidP="006912C5">
      <w:pPr>
        <w:rPr>
          <w:highlight w:val="yellow"/>
          <w:lang w:val="x-none" w:eastAsia="x-none"/>
        </w:rPr>
      </w:pPr>
    </w:p>
    <w:p w14:paraId="75DDCA9D" w14:textId="7F403E6C" w:rsidR="00BA0886" w:rsidRPr="00385206" w:rsidRDefault="008C4412" w:rsidP="006C3D7E">
      <w:pPr>
        <w:jc w:val="both"/>
        <w:rPr>
          <w:sz w:val="22"/>
          <w:szCs w:val="22"/>
          <w:lang w:val="en-GB" w:eastAsia="x-none"/>
        </w:rPr>
      </w:pPr>
      <w:r w:rsidRPr="00385206">
        <w:rPr>
          <w:sz w:val="22"/>
          <w:szCs w:val="22"/>
          <w:lang w:val="en-GB" w:eastAsia="x-none"/>
        </w:rPr>
        <w:t>For the conditions which are not static</w:t>
      </w:r>
      <w:r w:rsidR="00DA3DC2" w:rsidRPr="00385206">
        <w:rPr>
          <w:sz w:val="22"/>
          <w:szCs w:val="22"/>
          <w:lang w:val="en-GB" w:eastAsia="x-none"/>
        </w:rPr>
        <w:t xml:space="preserve"> (unlike the UE multi-rx capability), </w:t>
      </w:r>
      <w:r w:rsidR="001E5005" w:rsidRPr="00385206">
        <w:rPr>
          <w:sz w:val="22"/>
          <w:szCs w:val="22"/>
          <w:lang w:val="en-GB" w:eastAsia="x-none"/>
        </w:rPr>
        <w:t>RAN4 needs to also discuss what happens</w:t>
      </w:r>
      <w:r w:rsidR="00E2718E" w:rsidRPr="00385206">
        <w:rPr>
          <w:sz w:val="22"/>
          <w:szCs w:val="22"/>
          <w:lang w:val="en-GB" w:eastAsia="x-none"/>
        </w:rPr>
        <w:t>,</w:t>
      </w:r>
      <w:r w:rsidR="001E5005" w:rsidRPr="00385206">
        <w:rPr>
          <w:sz w:val="22"/>
          <w:szCs w:val="22"/>
          <w:lang w:val="en-GB" w:eastAsia="x-none"/>
        </w:rPr>
        <w:t xml:space="preserve"> when at least one of the necessary</w:t>
      </w:r>
      <w:r w:rsidR="00E600C5" w:rsidRPr="00385206">
        <w:rPr>
          <w:sz w:val="22"/>
          <w:szCs w:val="22"/>
          <w:lang w:val="en-GB" w:eastAsia="x-none"/>
        </w:rPr>
        <w:t xml:space="preserve"> conditions are not met, particularly if this happens during a</w:t>
      </w:r>
      <w:r w:rsidR="00D00BFF" w:rsidRPr="00385206">
        <w:rPr>
          <w:sz w:val="22"/>
          <w:szCs w:val="22"/>
          <w:lang w:val="en-GB" w:eastAsia="x-none"/>
        </w:rPr>
        <w:t>n on-going</w:t>
      </w:r>
      <w:r w:rsidR="00E600C5" w:rsidRPr="00385206">
        <w:rPr>
          <w:sz w:val="22"/>
          <w:szCs w:val="22"/>
          <w:lang w:val="en-GB" w:eastAsia="x-none"/>
        </w:rPr>
        <w:t xml:space="preserve"> measurement</w:t>
      </w:r>
      <w:r w:rsidR="001D7E49" w:rsidRPr="00385206">
        <w:rPr>
          <w:sz w:val="22"/>
          <w:szCs w:val="22"/>
          <w:lang w:val="en-GB" w:eastAsia="x-none"/>
        </w:rPr>
        <w:t xml:space="preserve"> with multi-rx</w:t>
      </w:r>
      <w:r w:rsidR="00E600C5" w:rsidRPr="00385206">
        <w:rPr>
          <w:sz w:val="22"/>
          <w:szCs w:val="22"/>
          <w:lang w:val="en-GB" w:eastAsia="x-none"/>
        </w:rPr>
        <w:t>.</w:t>
      </w:r>
    </w:p>
    <w:p w14:paraId="2354E2E3" w14:textId="020AFF51" w:rsidR="004855D9" w:rsidRPr="0058321E" w:rsidRDefault="00420896" w:rsidP="00172ECC">
      <w:pPr>
        <w:pStyle w:val="ListParagraph"/>
        <w:numPr>
          <w:ilvl w:val="0"/>
          <w:numId w:val="13"/>
        </w:numPr>
        <w:spacing w:after="0"/>
        <w:ind w:left="714" w:hanging="357"/>
        <w:contextualSpacing w:val="0"/>
        <w:jc w:val="both"/>
        <w:rPr>
          <w:i/>
          <w:iCs/>
          <w:sz w:val="22"/>
          <w:szCs w:val="22"/>
          <w:lang w:val="en-GB"/>
        </w:rPr>
      </w:pPr>
      <w:r w:rsidRPr="0058321E">
        <w:rPr>
          <w:b/>
          <w:bCs/>
          <w:i/>
          <w:iCs/>
          <w:sz w:val="22"/>
          <w:szCs w:val="22"/>
          <w:u w:val="single"/>
          <w:lang w:val="en-GB"/>
        </w:rPr>
        <w:lastRenderedPageBreak/>
        <w:t xml:space="preserve">Proposal </w:t>
      </w:r>
      <w:r w:rsidR="00172ECC">
        <w:rPr>
          <w:b/>
          <w:bCs/>
          <w:i/>
          <w:iCs/>
          <w:sz w:val="22"/>
          <w:szCs w:val="22"/>
          <w:u w:val="single"/>
          <w:lang w:val="en-GB"/>
        </w:rPr>
        <w:t>7</w:t>
      </w:r>
      <w:r w:rsidRPr="0058321E">
        <w:rPr>
          <w:b/>
          <w:bCs/>
          <w:i/>
          <w:iCs/>
          <w:sz w:val="22"/>
          <w:szCs w:val="22"/>
          <w:u w:val="single"/>
          <w:lang w:val="en-GB"/>
        </w:rPr>
        <w:t xml:space="preserve"> (violated applicability conditions)</w:t>
      </w:r>
      <w:r w:rsidRPr="0058321E">
        <w:rPr>
          <w:i/>
          <w:iCs/>
          <w:sz w:val="22"/>
          <w:szCs w:val="22"/>
          <w:lang w:val="en-GB"/>
        </w:rPr>
        <w:t>:</w:t>
      </w:r>
      <w:r w:rsidR="00896052" w:rsidRPr="0058321E">
        <w:rPr>
          <w:i/>
          <w:iCs/>
          <w:sz w:val="22"/>
          <w:szCs w:val="22"/>
          <w:lang w:val="en-GB"/>
        </w:rPr>
        <w:t xml:space="preserve"> UE </w:t>
      </w:r>
      <w:r w:rsidR="00122683" w:rsidRPr="0058321E">
        <w:rPr>
          <w:i/>
          <w:iCs/>
          <w:sz w:val="22"/>
          <w:szCs w:val="22"/>
          <w:lang w:val="en-GB"/>
        </w:rPr>
        <w:t xml:space="preserve">in multi-rx operation </w:t>
      </w:r>
      <w:r w:rsidR="000C2709" w:rsidRPr="0058321E">
        <w:rPr>
          <w:i/>
          <w:iCs/>
          <w:sz w:val="22"/>
          <w:szCs w:val="22"/>
          <w:lang w:val="en-GB"/>
        </w:rPr>
        <w:t xml:space="preserve">may </w:t>
      </w:r>
      <w:r w:rsidR="002E7567" w:rsidRPr="0058321E">
        <w:rPr>
          <w:i/>
          <w:iCs/>
          <w:sz w:val="22"/>
          <w:szCs w:val="22"/>
          <w:lang w:val="en-GB"/>
        </w:rPr>
        <w:t xml:space="preserve">need to </w:t>
      </w:r>
      <w:r w:rsidR="00BA33EC" w:rsidRPr="0058321E">
        <w:rPr>
          <w:i/>
          <w:iCs/>
          <w:sz w:val="22"/>
          <w:szCs w:val="22"/>
          <w:lang w:val="en-GB"/>
        </w:rPr>
        <w:t>stop</w:t>
      </w:r>
      <w:r w:rsidR="00F83F2A" w:rsidRPr="0058321E">
        <w:rPr>
          <w:i/>
          <w:iCs/>
          <w:sz w:val="22"/>
          <w:szCs w:val="22"/>
          <w:lang w:val="en-GB"/>
        </w:rPr>
        <w:t xml:space="preserve"> and </w:t>
      </w:r>
      <w:r w:rsidR="003D3660" w:rsidRPr="0058321E">
        <w:rPr>
          <w:i/>
          <w:iCs/>
          <w:sz w:val="22"/>
          <w:szCs w:val="22"/>
          <w:lang w:val="en-GB"/>
        </w:rPr>
        <w:t>restart</w:t>
      </w:r>
      <w:r w:rsidR="00F83F2A" w:rsidRPr="0058321E">
        <w:rPr>
          <w:i/>
          <w:iCs/>
          <w:sz w:val="22"/>
          <w:szCs w:val="22"/>
          <w:lang w:val="en-GB"/>
        </w:rPr>
        <w:t xml:space="preserve"> (in new conditions)</w:t>
      </w:r>
      <w:r w:rsidR="003D3660" w:rsidRPr="0058321E">
        <w:rPr>
          <w:i/>
          <w:iCs/>
          <w:sz w:val="22"/>
          <w:szCs w:val="22"/>
          <w:lang w:val="en-GB"/>
        </w:rPr>
        <w:t xml:space="preserve"> </w:t>
      </w:r>
      <w:r w:rsidR="000C2709" w:rsidRPr="0058321E">
        <w:rPr>
          <w:i/>
          <w:iCs/>
          <w:sz w:val="22"/>
          <w:szCs w:val="22"/>
          <w:lang w:val="en-GB"/>
        </w:rPr>
        <w:t xml:space="preserve">L1 </w:t>
      </w:r>
      <w:r w:rsidR="003D3660" w:rsidRPr="0058321E">
        <w:rPr>
          <w:i/>
          <w:iCs/>
          <w:sz w:val="22"/>
          <w:szCs w:val="22"/>
          <w:lang w:val="en-GB"/>
        </w:rPr>
        <w:t>measurement</w:t>
      </w:r>
      <w:r w:rsidR="00BA33EC" w:rsidRPr="0058321E">
        <w:rPr>
          <w:i/>
          <w:iCs/>
          <w:sz w:val="22"/>
          <w:szCs w:val="22"/>
          <w:lang w:val="en-GB"/>
        </w:rPr>
        <w:t>s</w:t>
      </w:r>
      <w:r w:rsidR="005A2F5A" w:rsidRPr="0058321E">
        <w:rPr>
          <w:i/>
          <w:iCs/>
          <w:sz w:val="22"/>
          <w:szCs w:val="22"/>
          <w:lang w:val="en-GB"/>
        </w:rPr>
        <w:t xml:space="preserve"> or evalu</w:t>
      </w:r>
      <w:r w:rsidR="000C2709" w:rsidRPr="0058321E">
        <w:rPr>
          <w:i/>
          <w:iCs/>
          <w:sz w:val="22"/>
          <w:szCs w:val="22"/>
          <w:lang w:val="en-GB"/>
        </w:rPr>
        <w:t>a</w:t>
      </w:r>
      <w:r w:rsidR="005A2F5A" w:rsidRPr="0058321E">
        <w:rPr>
          <w:i/>
          <w:iCs/>
          <w:sz w:val="22"/>
          <w:szCs w:val="22"/>
          <w:lang w:val="en-GB"/>
        </w:rPr>
        <w:t>tions</w:t>
      </w:r>
      <w:r w:rsidR="0099625E" w:rsidRPr="0058321E">
        <w:rPr>
          <w:i/>
          <w:iCs/>
          <w:sz w:val="22"/>
          <w:szCs w:val="22"/>
          <w:lang w:val="en-GB"/>
        </w:rPr>
        <w:t xml:space="preserve">, </w:t>
      </w:r>
      <w:r w:rsidR="004A5DE5" w:rsidRPr="0058321E">
        <w:rPr>
          <w:i/>
          <w:iCs/>
          <w:sz w:val="22"/>
          <w:szCs w:val="22"/>
          <w:lang w:val="en-GB"/>
        </w:rPr>
        <w:t>when</w:t>
      </w:r>
      <w:r w:rsidR="004855D9" w:rsidRPr="0058321E">
        <w:rPr>
          <w:i/>
          <w:iCs/>
          <w:sz w:val="22"/>
          <w:szCs w:val="22"/>
          <w:lang w:val="en-GB"/>
        </w:rPr>
        <w:t xml:space="preserve"> </w:t>
      </w:r>
      <w:r w:rsidR="00984536" w:rsidRPr="0058321E">
        <w:rPr>
          <w:i/>
          <w:iCs/>
          <w:sz w:val="22"/>
          <w:szCs w:val="22"/>
          <w:lang w:val="en-GB"/>
        </w:rPr>
        <w:t xml:space="preserve">at least </w:t>
      </w:r>
      <w:r w:rsidR="004855D9" w:rsidRPr="0058321E">
        <w:rPr>
          <w:i/>
          <w:iCs/>
          <w:sz w:val="22"/>
          <w:szCs w:val="22"/>
          <w:lang w:val="en-GB"/>
        </w:rPr>
        <w:t xml:space="preserve">the following conditions </w:t>
      </w:r>
      <w:r w:rsidR="00E63D60" w:rsidRPr="0058321E">
        <w:rPr>
          <w:i/>
          <w:iCs/>
          <w:sz w:val="22"/>
          <w:szCs w:val="22"/>
          <w:lang w:val="en-GB"/>
        </w:rPr>
        <w:t xml:space="preserve">for multi-rx operation </w:t>
      </w:r>
      <w:r w:rsidR="007333F8" w:rsidRPr="0058321E">
        <w:rPr>
          <w:i/>
          <w:iCs/>
          <w:sz w:val="22"/>
          <w:szCs w:val="22"/>
          <w:lang w:val="en-GB"/>
        </w:rPr>
        <w:t>become violated</w:t>
      </w:r>
      <w:r w:rsidR="004855D9" w:rsidRPr="0058321E">
        <w:rPr>
          <w:i/>
          <w:iCs/>
          <w:sz w:val="22"/>
          <w:szCs w:val="22"/>
          <w:lang w:val="en-GB"/>
        </w:rPr>
        <w:t>:</w:t>
      </w:r>
    </w:p>
    <w:p w14:paraId="2E6027CA" w14:textId="0A883210" w:rsidR="00E23397" w:rsidRPr="0058321E" w:rsidRDefault="00E33B7D" w:rsidP="00172ECC">
      <w:pPr>
        <w:pStyle w:val="ListParagraph"/>
        <w:numPr>
          <w:ilvl w:val="1"/>
          <w:numId w:val="13"/>
        </w:numPr>
        <w:contextualSpacing w:val="0"/>
        <w:jc w:val="both"/>
        <w:rPr>
          <w:i/>
          <w:iCs/>
          <w:sz w:val="22"/>
          <w:szCs w:val="22"/>
          <w:lang w:val="en-GB"/>
        </w:rPr>
      </w:pPr>
      <w:r>
        <w:rPr>
          <w:i/>
          <w:iCs/>
          <w:sz w:val="22"/>
          <w:szCs w:val="22"/>
          <w:lang w:val="en-GB"/>
        </w:rPr>
        <w:t xml:space="preserve">A </w:t>
      </w:r>
      <w:r w:rsidR="00414A5D">
        <w:rPr>
          <w:i/>
          <w:iCs/>
          <w:sz w:val="22"/>
          <w:szCs w:val="22"/>
          <w:lang w:val="en-GB"/>
        </w:rPr>
        <w:t xml:space="preserve">completely </w:t>
      </w:r>
      <w:r>
        <w:rPr>
          <w:i/>
          <w:iCs/>
          <w:sz w:val="22"/>
          <w:szCs w:val="22"/>
          <w:lang w:val="en-GB"/>
        </w:rPr>
        <w:t>new dual</w:t>
      </w:r>
      <w:r w:rsidR="005F47FA" w:rsidRPr="0058321E">
        <w:rPr>
          <w:i/>
          <w:iCs/>
          <w:sz w:val="22"/>
          <w:szCs w:val="22"/>
          <w:lang w:val="en-GB"/>
        </w:rPr>
        <w:t xml:space="preserve"> </w:t>
      </w:r>
      <w:r w:rsidR="00B911A1" w:rsidRPr="0058321E">
        <w:rPr>
          <w:i/>
          <w:iCs/>
          <w:sz w:val="22"/>
          <w:szCs w:val="22"/>
          <w:lang w:val="en-GB"/>
        </w:rPr>
        <w:t>TCI configuration</w:t>
      </w:r>
      <w:r w:rsidR="00527D48" w:rsidRPr="0058321E">
        <w:rPr>
          <w:i/>
          <w:iCs/>
          <w:sz w:val="22"/>
          <w:szCs w:val="22"/>
          <w:lang w:val="en-GB"/>
        </w:rPr>
        <w:t xml:space="preserve"> (e.g., dual TCI </w:t>
      </w:r>
      <w:r w:rsidR="00C02ECB" w:rsidRPr="0058321E">
        <w:rPr>
          <w:i/>
          <w:iCs/>
          <w:sz w:val="22"/>
          <w:szCs w:val="22"/>
          <w:lang w:val="en-GB"/>
        </w:rPr>
        <w:t>swapped to another dual TCI</w:t>
      </w:r>
      <w:r>
        <w:rPr>
          <w:i/>
          <w:iCs/>
          <w:sz w:val="22"/>
          <w:szCs w:val="22"/>
          <w:lang w:val="en-GB"/>
        </w:rPr>
        <w:t xml:space="preserve"> where both active states are new</w:t>
      </w:r>
      <w:r w:rsidR="00527D48" w:rsidRPr="0058321E">
        <w:rPr>
          <w:i/>
          <w:iCs/>
          <w:sz w:val="22"/>
          <w:szCs w:val="22"/>
          <w:lang w:val="en-GB"/>
        </w:rPr>
        <w:t>)</w:t>
      </w:r>
      <w:r w:rsidR="001624B6" w:rsidRPr="0058321E">
        <w:rPr>
          <w:i/>
          <w:iCs/>
          <w:sz w:val="22"/>
          <w:szCs w:val="22"/>
          <w:lang w:val="en-GB"/>
        </w:rPr>
        <w:t>.</w:t>
      </w:r>
    </w:p>
    <w:p w14:paraId="78A4A5DD" w14:textId="19FBA5D5" w:rsidR="00C6115C" w:rsidRPr="0058321E" w:rsidRDefault="004D66C9" w:rsidP="00172ECC">
      <w:pPr>
        <w:pStyle w:val="ListParagraph"/>
        <w:numPr>
          <w:ilvl w:val="0"/>
          <w:numId w:val="13"/>
        </w:numPr>
        <w:jc w:val="both"/>
        <w:rPr>
          <w:i/>
          <w:iCs/>
          <w:sz w:val="22"/>
          <w:szCs w:val="22"/>
          <w:lang w:val="en-GB"/>
        </w:rPr>
      </w:pPr>
      <w:r w:rsidRPr="0058321E">
        <w:rPr>
          <w:b/>
          <w:bCs/>
          <w:i/>
          <w:iCs/>
          <w:sz w:val="22"/>
          <w:szCs w:val="22"/>
          <w:u w:val="single"/>
          <w:lang w:val="en-GB"/>
        </w:rPr>
        <w:t xml:space="preserve">Proposal </w:t>
      </w:r>
      <w:r w:rsidR="00172ECC">
        <w:rPr>
          <w:b/>
          <w:bCs/>
          <w:i/>
          <w:iCs/>
          <w:sz w:val="22"/>
          <w:szCs w:val="22"/>
          <w:u w:val="single"/>
          <w:lang w:val="en-GB"/>
        </w:rPr>
        <w:t>8</w:t>
      </w:r>
      <w:r w:rsidRPr="0058321E">
        <w:rPr>
          <w:b/>
          <w:bCs/>
          <w:i/>
          <w:iCs/>
          <w:sz w:val="22"/>
          <w:szCs w:val="22"/>
          <w:u w:val="single"/>
          <w:lang w:val="en-GB"/>
        </w:rPr>
        <w:t xml:space="preserve"> (violated applicability conditions)</w:t>
      </w:r>
      <w:r w:rsidRPr="0058321E">
        <w:rPr>
          <w:i/>
          <w:iCs/>
          <w:sz w:val="22"/>
          <w:szCs w:val="22"/>
          <w:lang w:val="en-GB"/>
        </w:rPr>
        <w:t xml:space="preserve">: UE in multi-rx operation may need to </w:t>
      </w:r>
      <w:r w:rsidR="00C4206A" w:rsidRPr="0058321E">
        <w:rPr>
          <w:i/>
          <w:iCs/>
          <w:sz w:val="22"/>
          <w:szCs w:val="22"/>
          <w:lang w:val="en-GB"/>
        </w:rPr>
        <w:t xml:space="preserve">continue </w:t>
      </w:r>
      <w:r w:rsidR="00B4201A" w:rsidRPr="0058321E">
        <w:rPr>
          <w:i/>
          <w:iCs/>
          <w:sz w:val="22"/>
          <w:szCs w:val="22"/>
          <w:lang w:val="en-GB"/>
        </w:rPr>
        <w:t xml:space="preserve">L1 </w:t>
      </w:r>
      <w:r w:rsidR="00C4206A" w:rsidRPr="0058321E">
        <w:rPr>
          <w:i/>
          <w:iCs/>
          <w:sz w:val="22"/>
          <w:szCs w:val="22"/>
          <w:lang w:val="en-GB"/>
        </w:rPr>
        <w:t>measurement</w:t>
      </w:r>
      <w:r w:rsidR="00B4201A" w:rsidRPr="0058321E">
        <w:rPr>
          <w:i/>
          <w:iCs/>
          <w:sz w:val="22"/>
          <w:szCs w:val="22"/>
          <w:lang w:val="en-GB"/>
        </w:rPr>
        <w:t>s or evaluations</w:t>
      </w:r>
      <w:r w:rsidR="00C4206A" w:rsidRPr="0058321E">
        <w:rPr>
          <w:i/>
          <w:iCs/>
          <w:sz w:val="22"/>
          <w:szCs w:val="22"/>
          <w:lang w:val="en-GB"/>
        </w:rPr>
        <w:t xml:space="preserve"> </w:t>
      </w:r>
      <w:r w:rsidR="00D3766E" w:rsidRPr="0058321E">
        <w:rPr>
          <w:i/>
          <w:iCs/>
          <w:sz w:val="22"/>
          <w:szCs w:val="22"/>
          <w:lang w:val="en-GB"/>
        </w:rPr>
        <w:t>(</w:t>
      </w:r>
      <w:r w:rsidR="00C4206A" w:rsidRPr="0058321E">
        <w:rPr>
          <w:i/>
          <w:iCs/>
          <w:sz w:val="22"/>
          <w:szCs w:val="22"/>
          <w:lang w:val="en-GB"/>
        </w:rPr>
        <w:t>using a single panel</w:t>
      </w:r>
      <w:r w:rsidR="00D3766E" w:rsidRPr="0058321E">
        <w:rPr>
          <w:i/>
          <w:iCs/>
          <w:sz w:val="22"/>
          <w:szCs w:val="22"/>
          <w:lang w:val="en-GB"/>
        </w:rPr>
        <w:t>)</w:t>
      </w:r>
      <w:r w:rsidR="00C4206A" w:rsidRPr="0058321E">
        <w:rPr>
          <w:i/>
          <w:iCs/>
          <w:sz w:val="22"/>
          <w:szCs w:val="22"/>
          <w:lang w:val="en-GB"/>
        </w:rPr>
        <w:t xml:space="preserve">, but more relaxed requirements </w:t>
      </w:r>
      <w:r w:rsidR="00D3766E" w:rsidRPr="0058321E">
        <w:rPr>
          <w:i/>
          <w:iCs/>
          <w:sz w:val="22"/>
          <w:szCs w:val="22"/>
          <w:lang w:val="en-GB"/>
        </w:rPr>
        <w:t xml:space="preserve">will </w:t>
      </w:r>
      <w:r w:rsidR="00C4206A" w:rsidRPr="0058321E">
        <w:rPr>
          <w:i/>
          <w:iCs/>
          <w:sz w:val="22"/>
          <w:szCs w:val="22"/>
          <w:lang w:val="en-GB"/>
        </w:rPr>
        <w:t>apply for such measurement</w:t>
      </w:r>
      <w:r w:rsidR="00D3766E" w:rsidRPr="0058321E">
        <w:rPr>
          <w:i/>
          <w:iCs/>
          <w:sz w:val="22"/>
          <w:szCs w:val="22"/>
          <w:lang w:val="en-GB"/>
        </w:rPr>
        <w:t>s/evaluations</w:t>
      </w:r>
      <w:r w:rsidR="00C4206A" w:rsidRPr="0058321E">
        <w:rPr>
          <w:i/>
          <w:iCs/>
          <w:sz w:val="22"/>
          <w:szCs w:val="22"/>
          <w:lang w:val="en-GB"/>
        </w:rPr>
        <w:t xml:space="preserve">, </w:t>
      </w:r>
      <w:r w:rsidR="00C6115C" w:rsidRPr="0058321E">
        <w:rPr>
          <w:i/>
          <w:iCs/>
          <w:sz w:val="22"/>
          <w:szCs w:val="22"/>
          <w:lang w:val="en-GB"/>
        </w:rPr>
        <w:t xml:space="preserve">when </w:t>
      </w:r>
      <w:r w:rsidR="00E834DE">
        <w:rPr>
          <w:i/>
          <w:iCs/>
          <w:sz w:val="22"/>
          <w:szCs w:val="22"/>
          <w:lang w:val="en-GB"/>
        </w:rPr>
        <w:t>any of</w:t>
      </w:r>
      <w:r w:rsidR="00984536" w:rsidRPr="0058321E">
        <w:rPr>
          <w:i/>
          <w:iCs/>
          <w:sz w:val="22"/>
          <w:szCs w:val="22"/>
          <w:lang w:val="en-GB"/>
        </w:rPr>
        <w:t xml:space="preserve"> </w:t>
      </w:r>
      <w:r w:rsidR="00C6115C" w:rsidRPr="0058321E">
        <w:rPr>
          <w:i/>
          <w:iCs/>
          <w:sz w:val="22"/>
          <w:szCs w:val="22"/>
          <w:lang w:val="en-GB"/>
        </w:rPr>
        <w:t xml:space="preserve">the following conditions </w:t>
      </w:r>
      <w:r w:rsidR="00E63D60" w:rsidRPr="0058321E">
        <w:rPr>
          <w:i/>
          <w:iCs/>
          <w:sz w:val="22"/>
          <w:szCs w:val="22"/>
          <w:lang w:val="en-GB"/>
        </w:rPr>
        <w:t xml:space="preserve">for multi-rx operation </w:t>
      </w:r>
      <w:r w:rsidR="00C6115C" w:rsidRPr="0058321E">
        <w:rPr>
          <w:i/>
          <w:iCs/>
          <w:sz w:val="22"/>
          <w:szCs w:val="22"/>
          <w:lang w:val="en-GB"/>
        </w:rPr>
        <w:t>become violated:</w:t>
      </w:r>
    </w:p>
    <w:p w14:paraId="75DB5401" w14:textId="7B0AEC6C" w:rsidR="009D2200" w:rsidRDefault="00414A5D" w:rsidP="00172ECC">
      <w:pPr>
        <w:pStyle w:val="ListParagraph"/>
        <w:numPr>
          <w:ilvl w:val="1"/>
          <w:numId w:val="13"/>
        </w:numPr>
        <w:spacing w:after="0"/>
        <w:ind w:left="1434" w:hanging="357"/>
        <w:contextualSpacing w:val="0"/>
        <w:jc w:val="both"/>
        <w:rPr>
          <w:i/>
          <w:iCs/>
          <w:sz w:val="22"/>
          <w:szCs w:val="22"/>
          <w:lang w:val="en-GB"/>
        </w:rPr>
      </w:pPr>
      <w:r>
        <w:rPr>
          <w:i/>
          <w:iCs/>
          <w:sz w:val="22"/>
          <w:szCs w:val="22"/>
          <w:lang w:val="en-GB"/>
        </w:rPr>
        <w:t>Partially new dual TCI configuration (</w:t>
      </w:r>
      <w:r w:rsidR="003B615E">
        <w:rPr>
          <w:i/>
          <w:iCs/>
          <w:sz w:val="22"/>
          <w:szCs w:val="22"/>
          <w:lang w:val="en-GB"/>
        </w:rPr>
        <w:t>e.g., one active TCI state remains the same),</w:t>
      </w:r>
    </w:p>
    <w:p w14:paraId="5E24CC65" w14:textId="748AB988" w:rsidR="00C4206A" w:rsidRPr="009D2200" w:rsidRDefault="000A5B82" w:rsidP="00172ECC">
      <w:pPr>
        <w:pStyle w:val="ListParagraph"/>
        <w:numPr>
          <w:ilvl w:val="1"/>
          <w:numId w:val="13"/>
        </w:numPr>
        <w:ind w:left="1434" w:hanging="357"/>
        <w:contextualSpacing w:val="0"/>
        <w:jc w:val="both"/>
        <w:rPr>
          <w:i/>
          <w:iCs/>
          <w:sz w:val="22"/>
          <w:szCs w:val="22"/>
          <w:lang w:val="en-GB"/>
        </w:rPr>
      </w:pPr>
      <w:r>
        <w:rPr>
          <w:i/>
          <w:iCs/>
          <w:sz w:val="22"/>
          <w:szCs w:val="22"/>
          <w:lang w:val="en-GB"/>
        </w:rPr>
        <w:t xml:space="preserve">Different </w:t>
      </w:r>
      <w:r w:rsidR="005158C1" w:rsidRPr="009D2200">
        <w:rPr>
          <w:i/>
          <w:iCs/>
          <w:sz w:val="22"/>
          <w:szCs w:val="22"/>
          <w:lang w:val="en-GB"/>
        </w:rPr>
        <w:t>QCL type D</w:t>
      </w:r>
      <w:r w:rsidR="00527248" w:rsidRPr="009D2200">
        <w:rPr>
          <w:i/>
          <w:iCs/>
          <w:sz w:val="22"/>
          <w:szCs w:val="22"/>
          <w:lang w:val="en-GB"/>
        </w:rPr>
        <w:t xml:space="preserve"> condition is not valid</w:t>
      </w:r>
      <w:r w:rsidR="00E834DE">
        <w:rPr>
          <w:i/>
          <w:iCs/>
          <w:sz w:val="22"/>
          <w:szCs w:val="22"/>
          <w:lang w:val="en-GB"/>
        </w:rPr>
        <w:t>, etc.</w:t>
      </w:r>
    </w:p>
    <w:p w14:paraId="0CC5DD30" w14:textId="16DD8BE4" w:rsidR="00FA5979" w:rsidRDefault="00E16F34" w:rsidP="00172ECC">
      <w:pPr>
        <w:pStyle w:val="ListParagraph"/>
        <w:numPr>
          <w:ilvl w:val="0"/>
          <w:numId w:val="13"/>
        </w:numPr>
        <w:jc w:val="both"/>
        <w:rPr>
          <w:i/>
          <w:iCs/>
          <w:sz w:val="22"/>
          <w:szCs w:val="22"/>
          <w:lang w:val="en-GB"/>
        </w:rPr>
      </w:pPr>
      <w:r w:rsidRPr="0058321E">
        <w:rPr>
          <w:b/>
          <w:bCs/>
          <w:i/>
          <w:iCs/>
          <w:sz w:val="22"/>
          <w:szCs w:val="22"/>
          <w:u w:val="single"/>
          <w:lang w:val="en-GB"/>
        </w:rPr>
        <w:t xml:space="preserve">Proposal </w:t>
      </w:r>
      <w:r w:rsidR="00172ECC">
        <w:rPr>
          <w:b/>
          <w:bCs/>
          <w:i/>
          <w:iCs/>
          <w:sz w:val="22"/>
          <w:szCs w:val="22"/>
          <w:u w:val="single"/>
          <w:lang w:val="en-GB"/>
        </w:rPr>
        <w:t>9</w:t>
      </w:r>
      <w:r w:rsidRPr="0058321E">
        <w:rPr>
          <w:b/>
          <w:bCs/>
          <w:i/>
          <w:iCs/>
          <w:sz w:val="22"/>
          <w:szCs w:val="22"/>
          <w:u w:val="single"/>
          <w:lang w:val="en-GB"/>
        </w:rPr>
        <w:t xml:space="preserve"> (violated applicability conditions)</w:t>
      </w:r>
      <w:r w:rsidRPr="0058321E">
        <w:rPr>
          <w:i/>
          <w:iCs/>
          <w:sz w:val="22"/>
          <w:szCs w:val="22"/>
          <w:lang w:val="en-GB"/>
        </w:rPr>
        <w:t xml:space="preserve">: RAN4 to discuss whether </w:t>
      </w:r>
      <w:r w:rsidR="009411E7" w:rsidRPr="0058321E">
        <w:rPr>
          <w:i/>
          <w:iCs/>
          <w:sz w:val="22"/>
          <w:szCs w:val="22"/>
          <w:lang w:val="en-GB"/>
        </w:rPr>
        <w:t xml:space="preserve">there are scenarios when </w:t>
      </w:r>
      <w:r w:rsidR="00623C25" w:rsidRPr="0058321E">
        <w:rPr>
          <w:i/>
          <w:iCs/>
          <w:sz w:val="22"/>
          <w:szCs w:val="22"/>
          <w:lang w:val="en-GB"/>
        </w:rPr>
        <w:t>a</w:t>
      </w:r>
      <w:r w:rsidR="009411E7" w:rsidRPr="0058321E">
        <w:rPr>
          <w:i/>
          <w:iCs/>
          <w:sz w:val="22"/>
          <w:szCs w:val="22"/>
          <w:lang w:val="en-GB"/>
        </w:rPr>
        <w:t xml:space="preserve"> </w:t>
      </w:r>
      <w:r w:rsidRPr="0058321E">
        <w:rPr>
          <w:i/>
          <w:iCs/>
          <w:sz w:val="22"/>
          <w:szCs w:val="22"/>
          <w:lang w:val="en-GB"/>
        </w:rPr>
        <w:t xml:space="preserve">UE in multi-rx operation may need to </w:t>
      </w:r>
      <w:r w:rsidR="009411E7" w:rsidRPr="0058321E">
        <w:rPr>
          <w:i/>
          <w:iCs/>
          <w:sz w:val="22"/>
          <w:szCs w:val="22"/>
          <w:lang w:val="en-GB"/>
        </w:rPr>
        <w:t xml:space="preserve">complete </w:t>
      </w:r>
      <w:r w:rsidRPr="0058321E">
        <w:rPr>
          <w:i/>
          <w:iCs/>
          <w:sz w:val="22"/>
          <w:szCs w:val="22"/>
          <w:lang w:val="en-GB"/>
        </w:rPr>
        <w:t>L1 measurement</w:t>
      </w:r>
      <w:r w:rsidR="001C166B" w:rsidRPr="0058321E">
        <w:rPr>
          <w:i/>
          <w:iCs/>
          <w:sz w:val="22"/>
          <w:szCs w:val="22"/>
          <w:lang w:val="en-GB"/>
        </w:rPr>
        <w:t>s</w:t>
      </w:r>
      <w:r w:rsidRPr="0058321E">
        <w:rPr>
          <w:i/>
          <w:iCs/>
          <w:sz w:val="22"/>
          <w:szCs w:val="22"/>
          <w:lang w:val="en-GB"/>
        </w:rPr>
        <w:t xml:space="preserve"> or evaluations</w:t>
      </w:r>
      <w:r w:rsidR="001C166B" w:rsidRPr="0058321E">
        <w:rPr>
          <w:i/>
          <w:iCs/>
          <w:sz w:val="22"/>
          <w:szCs w:val="22"/>
          <w:lang w:val="en-GB"/>
        </w:rPr>
        <w:t xml:space="preserve"> </w:t>
      </w:r>
      <w:r w:rsidR="00BF4241" w:rsidRPr="0058321E">
        <w:rPr>
          <w:i/>
          <w:iCs/>
          <w:sz w:val="22"/>
          <w:szCs w:val="22"/>
          <w:lang w:val="en-GB"/>
        </w:rPr>
        <w:t xml:space="preserve">in multi-rx operation </w:t>
      </w:r>
      <w:r w:rsidR="001C166B" w:rsidRPr="0058321E">
        <w:rPr>
          <w:i/>
          <w:iCs/>
          <w:sz w:val="22"/>
          <w:szCs w:val="22"/>
          <w:lang w:val="en-GB"/>
        </w:rPr>
        <w:t xml:space="preserve">prior to </w:t>
      </w:r>
      <w:r w:rsidR="00BF4241" w:rsidRPr="0058321E">
        <w:rPr>
          <w:i/>
          <w:iCs/>
          <w:sz w:val="22"/>
          <w:szCs w:val="22"/>
          <w:lang w:val="en-GB"/>
        </w:rPr>
        <w:t xml:space="preserve">switching to </w:t>
      </w:r>
      <w:r w:rsidR="00623C25" w:rsidRPr="0058321E">
        <w:rPr>
          <w:i/>
          <w:iCs/>
          <w:sz w:val="22"/>
          <w:szCs w:val="22"/>
          <w:lang w:val="en-GB"/>
        </w:rPr>
        <w:t>single-rx operation</w:t>
      </w:r>
      <w:r w:rsidR="00FA5979">
        <w:rPr>
          <w:i/>
          <w:iCs/>
          <w:sz w:val="22"/>
          <w:szCs w:val="22"/>
          <w:lang w:val="en-GB"/>
        </w:rPr>
        <w:t xml:space="preserve">, </w:t>
      </w:r>
      <w:r w:rsidR="00185F93" w:rsidRPr="0058321E">
        <w:rPr>
          <w:i/>
          <w:iCs/>
          <w:sz w:val="22"/>
          <w:szCs w:val="22"/>
          <w:lang w:val="en-GB"/>
        </w:rPr>
        <w:t>e.g.</w:t>
      </w:r>
      <w:r w:rsidR="00FA5979">
        <w:rPr>
          <w:i/>
          <w:iCs/>
          <w:sz w:val="22"/>
          <w:szCs w:val="22"/>
          <w:lang w:val="en-GB"/>
        </w:rPr>
        <w:t>:</w:t>
      </w:r>
    </w:p>
    <w:p w14:paraId="2EAD94A7" w14:textId="1DC34538" w:rsidR="00C4206A" w:rsidRPr="0058321E" w:rsidRDefault="00185F93" w:rsidP="00172ECC">
      <w:pPr>
        <w:pStyle w:val="ListParagraph"/>
        <w:numPr>
          <w:ilvl w:val="1"/>
          <w:numId w:val="13"/>
        </w:numPr>
        <w:jc w:val="both"/>
        <w:rPr>
          <w:i/>
          <w:iCs/>
          <w:sz w:val="22"/>
          <w:szCs w:val="22"/>
          <w:lang w:val="en-GB"/>
        </w:rPr>
      </w:pPr>
      <w:r w:rsidRPr="0058321E">
        <w:rPr>
          <w:i/>
          <w:iCs/>
          <w:sz w:val="22"/>
          <w:szCs w:val="22"/>
          <w:lang w:val="en-GB"/>
        </w:rPr>
        <w:t xml:space="preserve">UE </w:t>
      </w:r>
      <w:r w:rsidR="00871CDE" w:rsidRPr="0058321E">
        <w:rPr>
          <w:i/>
          <w:iCs/>
          <w:sz w:val="22"/>
          <w:szCs w:val="22"/>
          <w:lang w:val="en-GB"/>
        </w:rPr>
        <w:t xml:space="preserve">becomes configured with CA </w:t>
      </w:r>
      <w:r w:rsidR="00463A33" w:rsidRPr="0058321E">
        <w:rPr>
          <w:i/>
          <w:iCs/>
          <w:sz w:val="22"/>
          <w:szCs w:val="22"/>
          <w:lang w:val="en-GB"/>
        </w:rPr>
        <w:t xml:space="preserve">operation </w:t>
      </w:r>
      <w:r w:rsidR="00871CDE" w:rsidRPr="0058321E">
        <w:rPr>
          <w:i/>
          <w:iCs/>
          <w:sz w:val="22"/>
          <w:szCs w:val="22"/>
          <w:lang w:val="en-GB"/>
        </w:rPr>
        <w:t xml:space="preserve">or with some other </w:t>
      </w:r>
      <w:r w:rsidR="00463A33" w:rsidRPr="0058321E">
        <w:rPr>
          <w:i/>
          <w:iCs/>
          <w:sz w:val="22"/>
          <w:szCs w:val="22"/>
          <w:lang w:val="en-GB"/>
        </w:rPr>
        <w:t xml:space="preserve">operation suggesting </w:t>
      </w:r>
      <w:r w:rsidR="00661A5B" w:rsidRPr="0058321E">
        <w:rPr>
          <w:i/>
          <w:iCs/>
          <w:sz w:val="22"/>
          <w:szCs w:val="22"/>
          <w:lang w:val="en-GB"/>
        </w:rPr>
        <w:t>single-rx operation.</w:t>
      </w:r>
    </w:p>
    <w:bookmarkEnd w:id="0"/>
    <w:bookmarkEnd w:id="1"/>
    <w:p w14:paraId="641D08FF" w14:textId="77777777" w:rsidR="00AD3201" w:rsidRDefault="00AD3201" w:rsidP="003F12BE">
      <w:pPr>
        <w:pStyle w:val="Heading1"/>
        <w:ind w:right="72"/>
        <w:rPr>
          <w:lang w:val="sv-SE"/>
        </w:rPr>
      </w:pPr>
      <w:r>
        <w:rPr>
          <w:lang w:val="sv-SE"/>
        </w:rPr>
        <w:t>Summary</w:t>
      </w:r>
    </w:p>
    <w:p w14:paraId="48EF0597" w14:textId="5423BCE7"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proposed in this contribution.</w:t>
      </w:r>
    </w:p>
    <w:p w14:paraId="65546654" w14:textId="77777777" w:rsidR="002608C1" w:rsidRPr="005B19D7" w:rsidRDefault="002608C1" w:rsidP="002608C1">
      <w:pPr>
        <w:pStyle w:val="ListParagraph"/>
        <w:numPr>
          <w:ilvl w:val="0"/>
          <w:numId w:val="19"/>
        </w:numPr>
        <w:spacing w:before="240" w:after="0"/>
        <w:ind w:left="714" w:hanging="357"/>
        <w:contextualSpacing w:val="0"/>
        <w:jc w:val="both"/>
        <w:rPr>
          <w:sz w:val="22"/>
          <w:szCs w:val="22"/>
          <w:lang w:val="en-GB"/>
        </w:rPr>
      </w:pPr>
      <w:r w:rsidRPr="005B19D7">
        <w:rPr>
          <w:b/>
          <w:bCs/>
          <w:i/>
          <w:iCs/>
          <w:sz w:val="22"/>
          <w:szCs w:val="22"/>
          <w:u w:val="single"/>
          <w:lang w:val="en-GB"/>
        </w:rPr>
        <w:t xml:space="preserve">Proposal </w:t>
      </w:r>
      <w:r>
        <w:rPr>
          <w:b/>
          <w:bCs/>
          <w:i/>
          <w:iCs/>
          <w:sz w:val="22"/>
          <w:szCs w:val="22"/>
          <w:u w:val="single"/>
          <w:lang w:val="en-GB"/>
        </w:rPr>
        <w:t>1 (mixed numerologies)</w:t>
      </w:r>
      <w:r w:rsidRPr="005B19D7">
        <w:rPr>
          <w:i/>
          <w:iCs/>
          <w:sz w:val="22"/>
          <w:szCs w:val="22"/>
          <w:lang w:val="en-GB"/>
        </w:rPr>
        <w:t>: Simultaneous reception with mixed numerologies should be supported.</w:t>
      </w:r>
    </w:p>
    <w:p w14:paraId="71E69056" w14:textId="77777777" w:rsidR="002608C1" w:rsidRPr="005E67B2" w:rsidRDefault="002608C1" w:rsidP="002608C1">
      <w:pPr>
        <w:pStyle w:val="ListParagraph"/>
        <w:numPr>
          <w:ilvl w:val="0"/>
          <w:numId w:val="19"/>
        </w:numPr>
        <w:spacing w:before="240" w:after="0"/>
        <w:ind w:left="714" w:hanging="357"/>
        <w:contextualSpacing w:val="0"/>
        <w:jc w:val="both"/>
        <w:rPr>
          <w:sz w:val="22"/>
          <w:szCs w:val="22"/>
          <w:lang w:val="en-GB"/>
        </w:rPr>
      </w:pPr>
      <w:r w:rsidRPr="005B19D7">
        <w:rPr>
          <w:b/>
          <w:bCs/>
          <w:i/>
          <w:iCs/>
          <w:sz w:val="22"/>
          <w:szCs w:val="22"/>
          <w:u w:val="single"/>
          <w:lang w:val="en-GB"/>
        </w:rPr>
        <w:t xml:space="preserve">Proposal </w:t>
      </w:r>
      <w:r>
        <w:rPr>
          <w:b/>
          <w:bCs/>
          <w:i/>
          <w:iCs/>
          <w:sz w:val="22"/>
          <w:szCs w:val="22"/>
          <w:u w:val="single"/>
          <w:lang w:val="en-GB"/>
        </w:rPr>
        <w:t>2 (mixed numerologies)</w:t>
      </w:r>
      <w:r w:rsidRPr="005B19D7">
        <w:rPr>
          <w:i/>
          <w:iCs/>
          <w:sz w:val="22"/>
          <w:szCs w:val="22"/>
          <w:lang w:val="en-GB"/>
        </w:rPr>
        <w:t>: RAN4 agrees that the existing UE capability simultaneousRxDataSSB-DiffNumerology is not sufficient to cover the mixed numerologies support under multi-rx operation</w:t>
      </w:r>
      <w:r>
        <w:rPr>
          <w:i/>
          <w:iCs/>
          <w:sz w:val="22"/>
          <w:szCs w:val="22"/>
          <w:lang w:val="en-GB"/>
        </w:rPr>
        <w:t>.</w:t>
      </w:r>
    </w:p>
    <w:p w14:paraId="353C1BB1" w14:textId="77777777" w:rsidR="002608C1" w:rsidRDefault="002608C1" w:rsidP="002608C1">
      <w:pPr>
        <w:pStyle w:val="ListParagraph"/>
        <w:numPr>
          <w:ilvl w:val="0"/>
          <w:numId w:val="18"/>
        </w:numPr>
        <w:spacing w:before="240" w:after="0"/>
        <w:contextualSpacing w:val="0"/>
        <w:jc w:val="both"/>
        <w:rPr>
          <w:i/>
          <w:sz w:val="22"/>
          <w:szCs w:val="22"/>
          <w:lang w:val="en-GB"/>
        </w:rPr>
      </w:pPr>
      <w:r w:rsidRPr="0077531A">
        <w:rPr>
          <w:b/>
          <w:i/>
          <w:sz w:val="22"/>
          <w:szCs w:val="22"/>
          <w:u w:val="single"/>
          <w:lang w:val="en-GB"/>
        </w:rPr>
        <w:t xml:space="preserve">Proposal </w:t>
      </w:r>
      <w:r>
        <w:rPr>
          <w:b/>
          <w:bCs/>
          <w:i/>
          <w:iCs/>
          <w:sz w:val="22"/>
          <w:szCs w:val="22"/>
          <w:u w:val="single"/>
          <w:lang w:val="en-GB"/>
        </w:rPr>
        <w:t>3 (mixed numerologies)</w:t>
      </w:r>
      <w:r w:rsidRPr="0077531A">
        <w:rPr>
          <w:i/>
          <w:sz w:val="22"/>
          <w:szCs w:val="22"/>
          <w:lang w:val="en-GB"/>
        </w:rPr>
        <w:t>: A new UE capability is needed to support simultaneous reception with mixed numerologies.</w:t>
      </w:r>
    </w:p>
    <w:p w14:paraId="22F6BBC9" w14:textId="1F7B1D00" w:rsidR="002608C1" w:rsidRPr="00E80DE1" w:rsidRDefault="002608C1" w:rsidP="004E21FB">
      <w:pPr>
        <w:pStyle w:val="ListParagraph"/>
        <w:numPr>
          <w:ilvl w:val="0"/>
          <w:numId w:val="18"/>
        </w:numPr>
        <w:spacing w:before="240" w:after="0"/>
        <w:contextualSpacing w:val="0"/>
        <w:jc w:val="both"/>
        <w:rPr>
          <w:i/>
          <w:sz w:val="22"/>
          <w:szCs w:val="22"/>
          <w:lang w:val="en-GB"/>
        </w:rPr>
      </w:pPr>
      <w:r w:rsidRPr="00E80DE1">
        <w:rPr>
          <w:b/>
          <w:i/>
          <w:sz w:val="22"/>
          <w:szCs w:val="22"/>
          <w:u w:val="single"/>
          <w:lang w:val="en-GB"/>
        </w:rPr>
        <w:t>Proposal 4</w:t>
      </w:r>
      <w:r w:rsidRPr="00E80DE1">
        <w:rPr>
          <w:b/>
          <w:bCs/>
          <w:i/>
          <w:iCs/>
          <w:sz w:val="22"/>
          <w:szCs w:val="22"/>
          <w:u w:val="single"/>
          <w:lang w:val="en-GB"/>
        </w:rPr>
        <w:t xml:space="preserve"> (mixed numerologies)</w:t>
      </w:r>
      <w:r w:rsidRPr="00E80DE1">
        <w:rPr>
          <w:i/>
          <w:sz w:val="22"/>
          <w:szCs w:val="22"/>
          <w:lang w:val="en-GB"/>
        </w:rPr>
        <w:t>: For UEs supporting simultaneous reception with mixed numerologies no scheduling restrictions are needed.</w:t>
      </w:r>
    </w:p>
    <w:p w14:paraId="610F0144" w14:textId="77777777" w:rsidR="002608C1" w:rsidRPr="0077531A" w:rsidRDefault="002608C1" w:rsidP="002608C1">
      <w:pPr>
        <w:pStyle w:val="ListParagraph"/>
        <w:spacing w:before="240" w:after="0"/>
        <w:jc w:val="both"/>
        <w:rPr>
          <w:i/>
          <w:sz w:val="22"/>
          <w:szCs w:val="22"/>
          <w:lang w:val="en-GB"/>
        </w:rPr>
      </w:pPr>
    </w:p>
    <w:p w14:paraId="280F4C44" w14:textId="77777777" w:rsidR="002608C1" w:rsidRDefault="002608C1" w:rsidP="002608C1">
      <w:pPr>
        <w:pStyle w:val="ListParagraph"/>
        <w:numPr>
          <w:ilvl w:val="0"/>
          <w:numId w:val="11"/>
        </w:numPr>
        <w:ind w:left="709"/>
        <w:jc w:val="both"/>
        <w:rPr>
          <w:i/>
          <w:iCs/>
          <w:sz w:val="22"/>
          <w:szCs w:val="22"/>
          <w:lang w:val="en-GB"/>
        </w:rPr>
      </w:pPr>
      <w:r w:rsidRPr="00A5484D">
        <w:rPr>
          <w:b/>
          <w:bCs/>
          <w:i/>
          <w:iCs/>
          <w:sz w:val="22"/>
          <w:szCs w:val="22"/>
          <w:u w:val="single"/>
          <w:lang w:val="en-GB"/>
        </w:rPr>
        <w:t xml:space="preserve">Proposal </w:t>
      </w:r>
      <w:r>
        <w:rPr>
          <w:b/>
          <w:bCs/>
          <w:i/>
          <w:iCs/>
          <w:sz w:val="22"/>
          <w:szCs w:val="22"/>
          <w:u w:val="single"/>
          <w:lang w:val="en-GB"/>
        </w:rPr>
        <w:t>5 (L3+L3)</w:t>
      </w:r>
      <w:r w:rsidRPr="00A5484D">
        <w:rPr>
          <w:i/>
          <w:iCs/>
          <w:sz w:val="22"/>
          <w:szCs w:val="22"/>
          <w:lang w:val="en-GB"/>
        </w:rPr>
        <w:t>:</w:t>
      </w:r>
      <w:r>
        <w:rPr>
          <w:i/>
          <w:iCs/>
          <w:sz w:val="22"/>
          <w:szCs w:val="22"/>
          <w:lang w:val="en-GB"/>
        </w:rPr>
        <w:t xml:space="preserve"> Simultaneous reception for two L3 measurements on different panels/from different directions is not supported </w:t>
      </w:r>
      <w:r w:rsidRPr="005238C6">
        <w:rPr>
          <w:i/>
          <w:iCs/>
          <w:sz w:val="22"/>
          <w:szCs w:val="22"/>
          <w:lang w:val="en-GB"/>
        </w:rPr>
        <w:t>in R18 multi-Rx chain WI.</w:t>
      </w:r>
      <w:r w:rsidRPr="00A5484D">
        <w:rPr>
          <w:i/>
          <w:iCs/>
          <w:sz w:val="22"/>
          <w:szCs w:val="22"/>
          <w:lang w:val="en-GB"/>
        </w:rPr>
        <w:t xml:space="preserve"> </w:t>
      </w:r>
    </w:p>
    <w:p w14:paraId="6DED989A" w14:textId="77777777" w:rsidR="002608C1" w:rsidRPr="0081195A" w:rsidRDefault="002608C1" w:rsidP="002608C1">
      <w:pPr>
        <w:pStyle w:val="ListParagraph"/>
        <w:ind w:left="709"/>
        <w:jc w:val="both"/>
        <w:rPr>
          <w:i/>
          <w:iCs/>
          <w:sz w:val="22"/>
          <w:szCs w:val="22"/>
          <w:lang w:val="en-GB"/>
        </w:rPr>
      </w:pPr>
    </w:p>
    <w:p w14:paraId="090CCE9B" w14:textId="77777777" w:rsidR="002608C1" w:rsidRPr="00320A53" w:rsidRDefault="002608C1" w:rsidP="002608C1">
      <w:pPr>
        <w:pStyle w:val="ListParagraph"/>
        <w:numPr>
          <w:ilvl w:val="0"/>
          <w:numId w:val="11"/>
        </w:numPr>
        <w:ind w:left="709" w:hanging="357"/>
        <w:contextualSpacing w:val="0"/>
        <w:jc w:val="both"/>
        <w:rPr>
          <w:i/>
          <w:iCs/>
          <w:sz w:val="22"/>
          <w:szCs w:val="22"/>
          <w:lang w:val="en-GB"/>
        </w:rPr>
      </w:pPr>
      <w:r w:rsidRPr="00320A53">
        <w:rPr>
          <w:b/>
          <w:bCs/>
          <w:i/>
          <w:iCs/>
          <w:sz w:val="22"/>
          <w:szCs w:val="22"/>
          <w:u w:val="single"/>
          <w:lang w:val="en-GB"/>
        </w:rPr>
        <w:t xml:space="preserve">Proposal </w:t>
      </w:r>
      <w:r>
        <w:rPr>
          <w:b/>
          <w:bCs/>
          <w:i/>
          <w:iCs/>
          <w:sz w:val="22"/>
          <w:szCs w:val="22"/>
          <w:u w:val="single"/>
          <w:lang w:val="en-GB"/>
        </w:rPr>
        <w:t>6 (QCL D+A/C)</w:t>
      </w:r>
      <w:r w:rsidRPr="00320A53">
        <w:rPr>
          <w:i/>
          <w:iCs/>
          <w:sz w:val="22"/>
          <w:szCs w:val="22"/>
          <w:lang w:val="en-GB"/>
        </w:rPr>
        <w:t xml:space="preserve">: Scenarios where QCL type D is configured in combination with QCL type A/C </w:t>
      </w:r>
      <w:r>
        <w:rPr>
          <w:i/>
          <w:iCs/>
          <w:sz w:val="22"/>
          <w:szCs w:val="22"/>
          <w:lang w:val="en-GB"/>
        </w:rPr>
        <w:t>are not precluded</w:t>
      </w:r>
      <w:r w:rsidRPr="00320A53">
        <w:rPr>
          <w:i/>
          <w:iCs/>
          <w:sz w:val="22"/>
          <w:szCs w:val="22"/>
          <w:lang w:val="en-GB"/>
        </w:rPr>
        <w:t xml:space="preserve"> </w:t>
      </w:r>
      <w:r>
        <w:rPr>
          <w:i/>
          <w:iCs/>
          <w:sz w:val="22"/>
          <w:szCs w:val="22"/>
          <w:lang w:val="en-GB"/>
        </w:rPr>
        <w:t xml:space="preserve">in </w:t>
      </w:r>
      <w:r w:rsidRPr="00320A53">
        <w:rPr>
          <w:i/>
          <w:iCs/>
          <w:sz w:val="22"/>
          <w:szCs w:val="22"/>
          <w:lang w:val="en-GB"/>
        </w:rPr>
        <w:t xml:space="preserve">the requirements for </w:t>
      </w:r>
      <w:r>
        <w:rPr>
          <w:i/>
          <w:iCs/>
          <w:sz w:val="22"/>
          <w:szCs w:val="22"/>
          <w:lang w:val="en-GB"/>
        </w:rPr>
        <w:t>multi-rx operation</w:t>
      </w:r>
      <w:r w:rsidRPr="00320A53">
        <w:rPr>
          <w:i/>
          <w:iCs/>
          <w:sz w:val="22"/>
          <w:szCs w:val="22"/>
          <w:lang w:val="en-GB"/>
        </w:rPr>
        <w:t>.</w:t>
      </w:r>
    </w:p>
    <w:p w14:paraId="42956004" w14:textId="77777777" w:rsidR="002608C1" w:rsidRPr="0058321E" w:rsidRDefault="002608C1" w:rsidP="002608C1">
      <w:pPr>
        <w:pStyle w:val="ListParagraph"/>
        <w:numPr>
          <w:ilvl w:val="0"/>
          <w:numId w:val="13"/>
        </w:numPr>
        <w:spacing w:after="0"/>
        <w:ind w:left="714" w:hanging="357"/>
        <w:contextualSpacing w:val="0"/>
        <w:jc w:val="both"/>
        <w:rPr>
          <w:i/>
          <w:iCs/>
          <w:sz w:val="22"/>
          <w:szCs w:val="22"/>
          <w:lang w:val="en-GB"/>
        </w:rPr>
      </w:pPr>
      <w:r w:rsidRPr="0058321E">
        <w:rPr>
          <w:b/>
          <w:bCs/>
          <w:i/>
          <w:iCs/>
          <w:sz w:val="22"/>
          <w:szCs w:val="22"/>
          <w:u w:val="single"/>
          <w:lang w:val="en-GB"/>
        </w:rPr>
        <w:t xml:space="preserve">Proposal </w:t>
      </w:r>
      <w:r>
        <w:rPr>
          <w:b/>
          <w:bCs/>
          <w:i/>
          <w:iCs/>
          <w:sz w:val="22"/>
          <w:szCs w:val="22"/>
          <w:u w:val="single"/>
          <w:lang w:val="en-GB"/>
        </w:rPr>
        <w:t>7</w:t>
      </w:r>
      <w:r w:rsidRPr="0058321E">
        <w:rPr>
          <w:b/>
          <w:bCs/>
          <w:i/>
          <w:iCs/>
          <w:sz w:val="22"/>
          <w:szCs w:val="22"/>
          <w:u w:val="single"/>
          <w:lang w:val="en-GB"/>
        </w:rPr>
        <w:t xml:space="preserve"> (violated applicability conditions)</w:t>
      </w:r>
      <w:r w:rsidRPr="0058321E">
        <w:rPr>
          <w:i/>
          <w:iCs/>
          <w:sz w:val="22"/>
          <w:szCs w:val="22"/>
          <w:lang w:val="en-GB"/>
        </w:rPr>
        <w:t>: UE in multi-rx operation may need to stop and restart (in new conditions) L1 measurements or evaluations, when at least the following conditions for multi-rx operation become violated:</w:t>
      </w:r>
    </w:p>
    <w:p w14:paraId="77914B59" w14:textId="77777777" w:rsidR="002608C1" w:rsidRPr="0058321E" w:rsidRDefault="002608C1" w:rsidP="002608C1">
      <w:pPr>
        <w:pStyle w:val="ListParagraph"/>
        <w:numPr>
          <w:ilvl w:val="1"/>
          <w:numId w:val="13"/>
        </w:numPr>
        <w:contextualSpacing w:val="0"/>
        <w:jc w:val="both"/>
        <w:rPr>
          <w:i/>
          <w:iCs/>
          <w:sz w:val="22"/>
          <w:szCs w:val="22"/>
          <w:lang w:val="en-GB"/>
        </w:rPr>
      </w:pPr>
      <w:r>
        <w:rPr>
          <w:i/>
          <w:iCs/>
          <w:sz w:val="22"/>
          <w:szCs w:val="22"/>
          <w:lang w:val="en-GB"/>
        </w:rPr>
        <w:t>A completely new dual</w:t>
      </w:r>
      <w:r w:rsidRPr="0058321E">
        <w:rPr>
          <w:i/>
          <w:iCs/>
          <w:sz w:val="22"/>
          <w:szCs w:val="22"/>
          <w:lang w:val="en-GB"/>
        </w:rPr>
        <w:t xml:space="preserve"> TCI configuration (e.g., dual TCI swapped to another dual TCI</w:t>
      </w:r>
      <w:r>
        <w:rPr>
          <w:i/>
          <w:iCs/>
          <w:sz w:val="22"/>
          <w:szCs w:val="22"/>
          <w:lang w:val="en-GB"/>
        </w:rPr>
        <w:t xml:space="preserve"> where both active states are new</w:t>
      </w:r>
      <w:r w:rsidRPr="0058321E">
        <w:rPr>
          <w:i/>
          <w:iCs/>
          <w:sz w:val="22"/>
          <w:szCs w:val="22"/>
          <w:lang w:val="en-GB"/>
        </w:rPr>
        <w:t>).</w:t>
      </w:r>
    </w:p>
    <w:p w14:paraId="1C0483A1" w14:textId="77777777" w:rsidR="002608C1" w:rsidRPr="0058321E" w:rsidRDefault="002608C1" w:rsidP="002608C1">
      <w:pPr>
        <w:pStyle w:val="ListParagraph"/>
        <w:numPr>
          <w:ilvl w:val="0"/>
          <w:numId w:val="13"/>
        </w:numPr>
        <w:jc w:val="both"/>
        <w:rPr>
          <w:i/>
          <w:iCs/>
          <w:sz w:val="22"/>
          <w:szCs w:val="22"/>
          <w:lang w:val="en-GB"/>
        </w:rPr>
      </w:pPr>
      <w:r w:rsidRPr="0058321E">
        <w:rPr>
          <w:b/>
          <w:bCs/>
          <w:i/>
          <w:iCs/>
          <w:sz w:val="22"/>
          <w:szCs w:val="22"/>
          <w:u w:val="single"/>
          <w:lang w:val="en-GB"/>
        </w:rPr>
        <w:t xml:space="preserve">Proposal </w:t>
      </w:r>
      <w:r>
        <w:rPr>
          <w:b/>
          <w:bCs/>
          <w:i/>
          <w:iCs/>
          <w:sz w:val="22"/>
          <w:szCs w:val="22"/>
          <w:u w:val="single"/>
          <w:lang w:val="en-GB"/>
        </w:rPr>
        <w:t>8</w:t>
      </w:r>
      <w:r w:rsidRPr="0058321E">
        <w:rPr>
          <w:b/>
          <w:bCs/>
          <w:i/>
          <w:iCs/>
          <w:sz w:val="22"/>
          <w:szCs w:val="22"/>
          <w:u w:val="single"/>
          <w:lang w:val="en-GB"/>
        </w:rPr>
        <w:t xml:space="preserve"> (violated applicability conditions)</w:t>
      </w:r>
      <w:r w:rsidRPr="0058321E">
        <w:rPr>
          <w:i/>
          <w:iCs/>
          <w:sz w:val="22"/>
          <w:szCs w:val="22"/>
          <w:lang w:val="en-GB"/>
        </w:rPr>
        <w:t xml:space="preserve">: UE in multi-rx operation may need to continue L1 measurements or evaluations (using a single panel), but more relaxed requirements will apply for such measurements/evaluations, when </w:t>
      </w:r>
      <w:r>
        <w:rPr>
          <w:i/>
          <w:iCs/>
          <w:sz w:val="22"/>
          <w:szCs w:val="22"/>
          <w:lang w:val="en-GB"/>
        </w:rPr>
        <w:t>any of</w:t>
      </w:r>
      <w:r w:rsidRPr="0058321E">
        <w:rPr>
          <w:i/>
          <w:iCs/>
          <w:sz w:val="22"/>
          <w:szCs w:val="22"/>
          <w:lang w:val="en-GB"/>
        </w:rPr>
        <w:t xml:space="preserve"> the following conditions for multi-rx operation become violated:</w:t>
      </w:r>
    </w:p>
    <w:p w14:paraId="743A7959" w14:textId="77777777" w:rsidR="002608C1" w:rsidRDefault="002608C1" w:rsidP="002608C1">
      <w:pPr>
        <w:pStyle w:val="ListParagraph"/>
        <w:numPr>
          <w:ilvl w:val="1"/>
          <w:numId w:val="13"/>
        </w:numPr>
        <w:spacing w:after="0"/>
        <w:ind w:left="1434" w:hanging="357"/>
        <w:contextualSpacing w:val="0"/>
        <w:jc w:val="both"/>
        <w:rPr>
          <w:i/>
          <w:iCs/>
          <w:sz w:val="22"/>
          <w:szCs w:val="22"/>
          <w:lang w:val="en-GB"/>
        </w:rPr>
      </w:pPr>
      <w:r>
        <w:rPr>
          <w:i/>
          <w:iCs/>
          <w:sz w:val="22"/>
          <w:szCs w:val="22"/>
          <w:lang w:val="en-GB"/>
        </w:rPr>
        <w:t>Partially new dual TCI configuration (e.g., one active TCI state remains the same),</w:t>
      </w:r>
    </w:p>
    <w:p w14:paraId="024E3E93" w14:textId="23C0654B" w:rsidR="002608C1" w:rsidRPr="009D2200" w:rsidRDefault="000A5B82" w:rsidP="002608C1">
      <w:pPr>
        <w:pStyle w:val="ListParagraph"/>
        <w:numPr>
          <w:ilvl w:val="1"/>
          <w:numId w:val="13"/>
        </w:numPr>
        <w:ind w:left="1434" w:hanging="357"/>
        <w:contextualSpacing w:val="0"/>
        <w:jc w:val="both"/>
        <w:rPr>
          <w:i/>
          <w:iCs/>
          <w:sz w:val="22"/>
          <w:szCs w:val="22"/>
          <w:lang w:val="en-GB"/>
        </w:rPr>
      </w:pPr>
      <w:r>
        <w:rPr>
          <w:i/>
          <w:iCs/>
          <w:sz w:val="22"/>
          <w:szCs w:val="22"/>
          <w:lang w:val="en-GB"/>
        </w:rPr>
        <w:t xml:space="preserve">Different </w:t>
      </w:r>
      <w:r w:rsidR="002608C1" w:rsidRPr="009D2200">
        <w:rPr>
          <w:i/>
          <w:iCs/>
          <w:sz w:val="22"/>
          <w:szCs w:val="22"/>
          <w:lang w:val="en-GB"/>
        </w:rPr>
        <w:t>QCL type D condition is not valid</w:t>
      </w:r>
      <w:r w:rsidR="002608C1">
        <w:rPr>
          <w:i/>
          <w:iCs/>
          <w:sz w:val="22"/>
          <w:szCs w:val="22"/>
          <w:lang w:val="en-GB"/>
        </w:rPr>
        <w:t>, etc.</w:t>
      </w:r>
    </w:p>
    <w:p w14:paraId="0EC34EF8" w14:textId="77777777" w:rsidR="002608C1" w:rsidRDefault="002608C1" w:rsidP="002608C1">
      <w:pPr>
        <w:pStyle w:val="ListParagraph"/>
        <w:numPr>
          <w:ilvl w:val="0"/>
          <w:numId w:val="13"/>
        </w:numPr>
        <w:jc w:val="both"/>
        <w:rPr>
          <w:i/>
          <w:iCs/>
          <w:sz w:val="22"/>
          <w:szCs w:val="22"/>
          <w:lang w:val="en-GB"/>
        </w:rPr>
      </w:pPr>
      <w:r w:rsidRPr="0058321E">
        <w:rPr>
          <w:b/>
          <w:bCs/>
          <w:i/>
          <w:iCs/>
          <w:sz w:val="22"/>
          <w:szCs w:val="22"/>
          <w:u w:val="single"/>
          <w:lang w:val="en-GB"/>
        </w:rPr>
        <w:t xml:space="preserve">Proposal </w:t>
      </w:r>
      <w:r>
        <w:rPr>
          <w:b/>
          <w:bCs/>
          <w:i/>
          <w:iCs/>
          <w:sz w:val="22"/>
          <w:szCs w:val="22"/>
          <w:u w:val="single"/>
          <w:lang w:val="en-GB"/>
        </w:rPr>
        <w:t>9</w:t>
      </w:r>
      <w:r w:rsidRPr="0058321E">
        <w:rPr>
          <w:b/>
          <w:bCs/>
          <w:i/>
          <w:iCs/>
          <w:sz w:val="22"/>
          <w:szCs w:val="22"/>
          <w:u w:val="single"/>
          <w:lang w:val="en-GB"/>
        </w:rPr>
        <w:t xml:space="preserve"> (violated applicability conditions)</w:t>
      </w:r>
      <w:r w:rsidRPr="0058321E">
        <w:rPr>
          <w:i/>
          <w:iCs/>
          <w:sz w:val="22"/>
          <w:szCs w:val="22"/>
          <w:lang w:val="en-GB"/>
        </w:rPr>
        <w:t>: RAN4 to discuss whether there are scenarios when a UE in multi-rx operation may need to complete L1 measurements or evaluations in multi-rx operation prior to switching to single-rx operation</w:t>
      </w:r>
      <w:r>
        <w:rPr>
          <w:i/>
          <w:iCs/>
          <w:sz w:val="22"/>
          <w:szCs w:val="22"/>
          <w:lang w:val="en-GB"/>
        </w:rPr>
        <w:t xml:space="preserve">, </w:t>
      </w:r>
      <w:r w:rsidRPr="0058321E">
        <w:rPr>
          <w:i/>
          <w:iCs/>
          <w:sz w:val="22"/>
          <w:szCs w:val="22"/>
          <w:lang w:val="en-GB"/>
        </w:rPr>
        <w:t>e.g.</w:t>
      </w:r>
      <w:r>
        <w:rPr>
          <w:i/>
          <w:iCs/>
          <w:sz w:val="22"/>
          <w:szCs w:val="22"/>
          <w:lang w:val="en-GB"/>
        </w:rPr>
        <w:t>:</w:t>
      </w:r>
    </w:p>
    <w:p w14:paraId="75B93119" w14:textId="77777777" w:rsidR="002608C1" w:rsidRPr="0058321E" w:rsidRDefault="002608C1" w:rsidP="002608C1">
      <w:pPr>
        <w:pStyle w:val="ListParagraph"/>
        <w:numPr>
          <w:ilvl w:val="1"/>
          <w:numId w:val="13"/>
        </w:numPr>
        <w:jc w:val="both"/>
        <w:rPr>
          <w:i/>
          <w:iCs/>
          <w:sz w:val="22"/>
          <w:szCs w:val="22"/>
          <w:lang w:val="en-GB"/>
        </w:rPr>
      </w:pPr>
      <w:r w:rsidRPr="0058321E">
        <w:rPr>
          <w:i/>
          <w:iCs/>
          <w:sz w:val="22"/>
          <w:szCs w:val="22"/>
          <w:lang w:val="en-GB"/>
        </w:rPr>
        <w:t>UE becomes configured with CA operation or with some other operation suggesting single-rx operation.</w:t>
      </w:r>
    </w:p>
    <w:p w14:paraId="2E101988" w14:textId="77777777" w:rsidR="00504172" w:rsidRPr="00A64D8A" w:rsidRDefault="00504172" w:rsidP="00504172">
      <w:pPr>
        <w:pStyle w:val="Heading1"/>
        <w:ind w:right="72"/>
        <w:rPr>
          <w:lang w:val="sv-SE"/>
        </w:rPr>
      </w:pPr>
      <w:r w:rsidRPr="00564EAC">
        <w:rPr>
          <w:lang w:val="sv-SE"/>
        </w:rPr>
        <w:lastRenderedPageBreak/>
        <w:t>References</w:t>
      </w:r>
    </w:p>
    <w:p w14:paraId="0111CF5B" w14:textId="77777777" w:rsidR="00196337" w:rsidRDefault="00196337" w:rsidP="00196337">
      <w:pPr>
        <w:rPr>
          <w:lang w:eastAsia="x-none"/>
        </w:rPr>
      </w:pPr>
      <w:r w:rsidRPr="00504172">
        <w:rPr>
          <w:lang w:eastAsia="x-none"/>
        </w:rPr>
        <w:t>[1]</w:t>
      </w:r>
      <w:r>
        <w:rPr>
          <w:lang w:eastAsia="x-none"/>
        </w:rPr>
        <w:t xml:space="preserve"> </w:t>
      </w:r>
      <w:r w:rsidRPr="00092F88">
        <w:rPr>
          <w:lang w:eastAsia="x-none"/>
        </w:rPr>
        <w:t>RP-221753</w:t>
      </w:r>
      <w:r>
        <w:rPr>
          <w:lang w:eastAsia="x-none"/>
        </w:rPr>
        <w:t xml:space="preserve">, WI description, </w:t>
      </w:r>
      <w:r w:rsidRPr="00092F88">
        <w:rPr>
          <w:lang w:eastAsia="x-none"/>
        </w:rPr>
        <w:t>Requirement for NR frequency range 2 (FR2) multi-Rx chain DL reception</w:t>
      </w:r>
      <w:r>
        <w:rPr>
          <w:lang w:eastAsia="x-none"/>
        </w:rPr>
        <w:t>, Qualcomm Inc., June 2022.</w:t>
      </w:r>
    </w:p>
    <w:p w14:paraId="234C90BB" w14:textId="77777777" w:rsidR="00196337" w:rsidRDefault="00196337" w:rsidP="00196337">
      <w:pPr>
        <w:rPr>
          <w:lang w:eastAsia="x-none"/>
        </w:rPr>
      </w:pPr>
      <w:r>
        <w:rPr>
          <w:lang w:eastAsia="x-none"/>
        </w:rPr>
        <w:t xml:space="preserve">[2] </w:t>
      </w:r>
      <w:r w:rsidRPr="00BB0B89">
        <w:rPr>
          <w:lang w:eastAsia="x-none"/>
        </w:rPr>
        <w:t>R4-2214344</w:t>
      </w:r>
      <w:r>
        <w:rPr>
          <w:lang w:eastAsia="x-none"/>
        </w:rPr>
        <w:t xml:space="preserve">, </w:t>
      </w:r>
      <w:r w:rsidRPr="004070D8">
        <w:rPr>
          <w:lang w:eastAsia="x-none"/>
        </w:rPr>
        <w:t>WF on FR2 multi-Rx RRM</w:t>
      </w:r>
      <w:r>
        <w:rPr>
          <w:lang w:eastAsia="x-none"/>
        </w:rPr>
        <w:t>, vivo, Aug. 2022.</w:t>
      </w:r>
      <w:bookmarkStart w:id="2" w:name="_Ref508638450"/>
      <w:bookmarkStart w:id="3" w:name="_Ref3386619"/>
    </w:p>
    <w:bookmarkEnd w:id="2"/>
    <w:bookmarkEnd w:id="3"/>
    <w:p w14:paraId="4B591207" w14:textId="77777777" w:rsidR="00196337" w:rsidRDefault="00196337" w:rsidP="00196337">
      <w:pPr>
        <w:rPr>
          <w:lang w:eastAsia="x-none"/>
        </w:rPr>
      </w:pPr>
      <w:r>
        <w:rPr>
          <w:lang w:eastAsia="x-none"/>
        </w:rPr>
        <w:t>[3] R4-2217246, WF on RRM impacts and general aspects for multi-Rx, vivo, Oct. 2022.</w:t>
      </w:r>
    </w:p>
    <w:p w14:paraId="33156F72" w14:textId="77777777" w:rsidR="00196337" w:rsidRDefault="00196337" w:rsidP="00196337">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86142ED" w14:textId="77777777" w:rsidR="00196337" w:rsidRDefault="00196337" w:rsidP="00196337">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26516820" w14:textId="77777777" w:rsidR="00196337" w:rsidRDefault="00196337" w:rsidP="00196337">
      <w:pPr>
        <w:rPr>
          <w:lang w:eastAsia="x-none"/>
        </w:rPr>
      </w:pPr>
      <w:r>
        <w:rPr>
          <w:lang w:eastAsia="x-none"/>
        </w:rPr>
        <w:t xml:space="preserve">[6] </w:t>
      </w:r>
      <w:r w:rsidRPr="00A9409E">
        <w:rPr>
          <w:lang w:eastAsia="x-none"/>
        </w:rPr>
        <w:t>R4-2220742</w:t>
      </w:r>
      <w:r>
        <w:rPr>
          <w:lang w:eastAsia="x-none"/>
        </w:rPr>
        <w:t xml:space="preserve">, </w:t>
      </w:r>
      <w:r w:rsidRPr="00A9409E">
        <w:rPr>
          <w:lang w:eastAsia="x-none"/>
        </w:rPr>
        <w:t>WF on NR FR2 multi-Rx chain DL reception – Part 1</w:t>
      </w:r>
      <w:r>
        <w:rPr>
          <w:lang w:eastAsia="x-none"/>
        </w:rPr>
        <w:t>, Nov. 2022.</w:t>
      </w:r>
    </w:p>
    <w:p w14:paraId="1C1447ED" w14:textId="77777777" w:rsidR="00196337" w:rsidRDefault="00196337" w:rsidP="00196337">
      <w:pPr>
        <w:rPr>
          <w:lang w:eastAsia="x-none"/>
        </w:rPr>
      </w:pPr>
      <w:r>
        <w:rPr>
          <w:lang w:eastAsia="x-none"/>
        </w:rPr>
        <w:t xml:space="preserve">[7] </w:t>
      </w:r>
      <w:r w:rsidRPr="00F40584">
        <w:rPr>
          <w:lang w:eastAsia="x-none"/>
        </w:rPr>
        <w:t>R4-2220743</w:t>
      </w:r>
      <w:r>
        <w:rPr>
          <w:lang w:eastAsia="x-none"/>
        </w:rPr>
        <w:t xml:space="preserve">, </w:t>
      </w:r>
      <w:r w:rsidRPr="00F40584">
        <w:rPr>
          <w:lang w:eastAsia="x-none"/>
        </w:rPr>
        <w:t>WF on NR FR2 multi-Rx chain DL reception – Part 2</w:t>
      </w:r>
      <w:r>
        <w:rPr>
          <w:lang w:eastAsia="x-none"/>
        </w:rPr>
        <w:t>, Nov. 2022.</w:t>
      </w:r>
    </w:p>
    <w:p w14:paraId="511820B2" w14:textId="77777777" w:rsidR="00196337" w:rsidRDefault="00196337" w:rsidP="00196337">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25AB1F16" w14:textId="77777777" w:rsidR="00196337" w:rsidRDefault="00196337" w:rsidP="00196337">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30D46157" w14:textId="77777777" w:rsidR="00196337" w:rsidRDefault="00196337" w:rsidP="00196337">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5EA711FB" w14:textId="77777777" w:rsidR="00196337" w:rsidRDefault="00196337" w:rsidP="00196337">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4A69C00C" w14:textId="77777777" w:rsidR="00196337" w:rsidRDefault="00196337" w:rsidP="00196337">
      <w:pPr>
        <w:rPr>
          <w:lang w:eastAsia="x-none"/>
        </w:rPr>
      </w:pPr>
      <w:r>
        <w:rPr>
          <w:lang w:eastAsia="x-none"/>
        </w:rPr>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55F95B7C" w14:textId="77777777" w:rsidR="00196337" w:rsidRDefault="00196337" w:rsidP="00196337">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5A3776B1" w14:textId="77777777" w:rsidR="00196337" w:rsidRDefault="00196337" w:rsidP="00196337">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1CD14B8E" w14:textId="77777777" w:rsidR="00196337" w:rsidRDefault="00196337" w:rsidP="00196337">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244C459A" w14:textId="77777777" w:rsidR="00196337" w:rsidRDefault="00196337" w:rsidP="00196337">
      <w:pPr>
        <w:rPr>
          <w:lang w:eastAsia="x-none"/>
        </w:rPr>
      </w:pPr>
      <w:r>
        <w:rPr>
          <w:lang w:eastAsia="x-none"/>
        </w:rPr>
        <w:t xml:space="preserve">[16] R4-2310046, </w:t>
      </w:r>
      <w:r w:rsidRPr="002714C7">
        <w:rPr>
          <w:lang w:eastAsia="x-none"/>
        </w:rPr>
        <w:t>WF on NR FR2 multi-Rx chain DL reception RRM requirements (part 1)</w:t>
      </w:r>
      <w:r>
        <w:rPr>
          <w:lang w:eastAsia="x-none"/>
        </w:rPr>
        <w:t>, vivo, May 2023.</w:t>
      </w:r>
    </w:p>
    <w:p w14:paraId="1D16F592" w14:textId="77777777" w:rsidR="00196337" w:rsidRDefault="00196337" w:rsidP="00196337">
      <w:pPr>
        <w:rPr>
          <w:lang w:eastAsia="x-none"/>
        </w:rPr>
      </w:pPr>
      <w:r>
        <w:rPr>
          <w:lang w:eastAsia="x-none"/>
        </w:rPr>
        <w:t xml:space="preserve">[17] R4-2310047, </w:t>
      </w:r>
      <w:r w:rsidRPr="00A815A8">
        <w:rPr>
          <w:lang w:eastAsia="x-none"/>
        </w:rPr>
        <w:t>WF on FR2_multiRx_part2</w:t>
      </w:r>
      <w:r>
        <w:rPr>
          <w:lang w:eastAsia="x-none"/>
        </w:rPr>
        <w:t>, Ericsson, May 2023.</w:t>
      </w:r>
    </w:p>
    <w:p w14:paraId="14D7A69A" w14:textId="77777777" w:rsidR="00196337" w:rsidRDefault="00196337" w:rsidP="00196337">
      <w:pPr>
        <w:rPr>
          <w:lang w:eastAsia="x-none"/>
        </w:rPr>
      </w:pPr>
      <w:r>
        <w:rPr>
          <w:lang w:eastAsia="x-none"/>
        </w:rPr>
        <w:t xml:space="preserve">[18] </w:t>
      </w:r>
      <w:r w:rsidRPr="00273D58">
        <w:rPr>
          <w:lang w:eastAsia="x-none"/>
        </w:rPr>
        <w:t>R4-2309952</w:t>
      </w:r>
      <w:r>
        <w:rPr>
          <w:lang w:eastAsia="x-none"/>
        </w:rPr>
        <w:t xml:space="preserve">, </w:t>
      </w:r>
      <w:r w:rsidRPr="00E06A98">
        <w:rPr>
          <w:lang w:eastAsia="x-none"/>
        </w:rPr>
        <w:t>Topic summary for [106][209] FR2_multiRx _part1</w:t>
      </w:r>
      <w:r>
        <w:rPr>
          <w:lang w:eastAsia="x-none"/>
        </w:rPr>
        <w:t>, vivo, May 2023.</w:t>
      </w:r>
    </w:p>
    <w:p w14:paraId="301F1D24" w14:textId="77777777" w:rsidR="00196337" w:rsidRDefault="00196337" w:rsidP="00196337">
      <w:pPr>
        <w:rPr>
          <w:lang w:eastAsia="x-none"/>
        </w:rPr>
      </w:pPr>
      <w:r>
        <w:rPr>
          <w:lang w:eastAsia="x-none"/>
        </w:rPr>
        <w:t xml:space="preserve">[19] </w:t>
      </w:r>
      <w:r w:rsidRPr="006D712F">
        <w:rPr>
          <w:lang w:eastAsia="x-none"/>
        </w:rPr>
        <w:t>R4-2309953</w:t>
      </w:r>
      <w:r>
        <w:rPr>
          <w:lang w:eastAsia="x-none"/>
        </w:rPr>
        <w:t xml:space="preserve">, </w:t>
      </w:r>
      <w:r w:rsidRPr="002041ED">
        <w:rPr>
          <w:lang w:eastAsia="x-none"/>
        </w:rPr>
        <w:t>Topic summary for [107][208] FR2_multiRx_part2</w:t>
      </w:r>
      <w:r>
        <w:rPr>
          <w:lang w:eastAsia="x-none"/>
        </w:rPr>
        <w:t>, Ericsson, May 2023.</w:t>
      </w:r>
    </w:p>
    <w:p w14:paraId="1E85A456" w14:textId="3AECD545" w:rsidR="00240D9F" w:rsidRDefault="00240D9F" w:rsidP="00196337">
      <w:pPr>
        <w:rPr>
          <w:lang w:eastAsia="x-none"/>
        </w:rPr>
      </w:pPr>
      <w:r>
        <w:rPr>
          <w:lang w:eastAsia="x-none"/>
        </w:rPr>
        <w:t xml:space="preserve">[20] </w:t>
      </w:r>
      <w:r w:rsidR="00F94173" w:rsidRPr="00F94173">
        <w:rPr>
          <w:lang w:eastAsia="x-none"/>
        </w:rPr>
        <w:t>R4-2314477</w:t>
      </w:r>
      <w:r w:rsidR="00F94173">
        <w:rPr>
          <w:lang w:eastAsia="x-none"/>
        </w:rPr>
        <w:t xml:space="preserve">, </w:t>
      </w:r>
      <w:r w:rsidR="006B6EEA" w:rsidRPr="006B6EEA">
        <w:rPr>
          <w:lang w:eastAsia="x-none"/>
        </w:rPr>
        <w:t>WF on NR FR2 multi-RX operation RRM requirements (part 1)</w:t>
      </w:r>
      <w:r w:rsidR="00F94173">
        <w:rPr>
          <w:lang w:eastAsia="x-none"/>
        </w:rPr>
        <w:t xml:space="preserve">, </w:t>
      </w:r>
      <w:r w:rsidR="005C3729">
        <w:rPr>
          <w:lang w:eastAsia="x-none"/>
        </w:rPr>
        <w:t xml:space="preserve">vivo, </w:t>
      </w:r>
      <w:r w:rsidR="00F06BFB">
        <w:rPr>
          <w:lang w:eastAsia="x-none"/>
        </w:rPr>
        <w:t>Aug</w:t>
      </w:r>
      <w:r w:rsidR="005C3729">
        <w:rPr>
          <w:lang w:eastAsia="x-none"/>
        </w:rPr>
        <w:t>. 2023.</w:t>
      </w:r>
    </w:p>
    <w:p w14:paraId="4C81AA20" w14:textId="07F86857" w:rsidR="00240D9F" w:rsidRDefault="00240D9F" w:rsidP="00196337">
      <w:pPr>
        <w:rPr>
          <w:lang w:eastAsia="x-none"/>
        </w:rPr>
      </w:pPr>
      <w:r>
        <w:rPr>
          <w:lang w:eastAsia="x-none"/>
        </w:rPr>
        <w:t xml:space="preserve">[21] </w:t>
      </w:r>
      <w:r w:rsidR="00F86190" w:rsidRPr="00F86190">
        <w:rPr>
          <w:lang w:eastAsia="x-none"/>
        </w:rPr>
        <w:t>R4-2314283</w:t>
      </w:r>
      <w:r w:rsidR="00F86190">
        <w:rPr>
          <w:lang w:eastAsia="x-none"/>
        </w:rPr>
        <w:t xml:space="preserve">, </w:t>
      </w:r>
      <w:r w:rsidR="00F06BFB" w:rsidRPr="00F06BFB">
        <w:rPr>
          <w:lang w:eastAsia="x-none"/>
        </w:rPr>
        <w:t>WF on FR2 multi-Rx chain DL reception (part2)</w:t>
      </w:r>
      <w:r w:rsidR="00F06BFB">
        <w:rPr>
          <w:lang w:eastAsia="x-none"/>
        </w:rPr>
        <w:t>, Ericsson, Aug. 2023.</w:t>
      </w:r>
    </w:p>
    <w:p w14:paraId="2A822DC8" w14:textId="77777777" w:rsidR="00E62B63" w:rsidRDefault="00E62B63" w:rsidP="00196337">
      <w:pPr>
        <w:rPr>
          <w:lang w:eastAsia="x-none"/>
        </w:rPr>
      </w:pPr>
    </w:p>
    <w:sectPr w:rsidR="00E62B63"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9"/>
  </w:num>
  <w:num w:numId="2" w16cid:durableId="1943106378">
    <w:abstractNumId w:val="25"/>
  </w:num>
  <w:num w:numId="3" w16cid:durableId="11735331">
    <w:abstractNumId w:val="22"/>
  </w:num>
  <w:num w:numId="4" w16cid:durableId="1102259893">
    <w:abstractNumId w:val="13"/>
  </w:num>
  <w:num w:numId="5" w16cid:durableId="530342860">
    <w:abstractNumId w:val="15"/>
  </w:num>
  <w:num w:numId="6" w16cid:durableId="2130512404">
    <w:abstractNumId w:val="2"/>
  </w:num>
  <w:num w:numId="7" w16cid:durableId="272589911">
    <w:abstractNumId w:val="1"/>
  </w:num>
  <w:num w:numId="8" w16cid:durableId="1396777579">
    <w:abstractNumId w:val="26"/>
  </w:num>
  <w:num w:numId="9" w16cid:durableId="1238323227">
    <w:abstractNumId w:val="7"/>
  </w:num>
  <w:num w:numId="10" w16cid:durableId="1688098728">
    <w:abstractNumId w:val="11"/>
  </w:num>
  <w:num w:numId="11" w16cid:durableId="529805917">
    <w:abstractNumId w:val="18"/>
  </w:num>
  <w:num w:numId="12" w16cid:durableId="1047802701">
    <w:abstractNumId w:val="12"/>
  </w:num>
  <w:num w:numId="13" w16cid:durableId="1130321655">
    <w:abstractNumId w:val="17"/>
  </w:num>
  <w:num w:numId="14" w16cid:durableId="133956298">
    <w:abstractNumId w:val="0"/>
  </w:num>
  <w:num w:numId="15" w16cid:durableId="916130071">
    <w:abstractNumId w:val="4"/>
  </w:num>
  <w:num w:numId="16" w16cid:durableId="1108234828">
    <w:abstractNumId w:val="20"/>
  </w:num>
  <w:num w:numId="17" w16cid:durableId="912545947">
    <w:abstractNumId w:val="24"/>
  </w:num>
  <w:num w:numId="18" w16cid:durableId="1741516011">
    <w:abstractNumId w:val="9"/>
  </w:num>
  <w:num w:numId="19" w16cid:durableId="1715621559">
    <w:abstractNumId w:val="5"/>
  </w:num>
  <w:num w:numId="20" w16cid:durableId="631984957">
    <w:abstractNumId w:val="3"/>
  </w:num>
  <w:num w:numId="21" w16cid:durableId="1911766885">
    <w:abstractNumId w:val="6"/>
  </w:num>
  <w:num w:numId="22" w16cid:durableId="1372874419">
    <w:abstractNumId w:val="14"/>
  </w:num>
  <w:num w:numId="23" w16cid:durableId="1463576606">
    <w:abstractNumId w:val="21"/>
  </w:num>
  <w:num w:numId="24" w16cid:durableId="169374146">
    <w:abstractNumId w:val="8"/>
  </w:num>
  <w:num w:numId="25" w16cid:durableId="1318074337">
    <w:abstractNumId w:val="16"/>
  </w:num>
  <w:num w:numId="26" w16cid:durableId="579027140">
    <w:abstractNumId w:val="23"/>
  </w:num>
  <w:num w:numId="27" w16cid:durableId="109675293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FD"/>
    <w:rsid w:val="0002477D"/>
    <w:rsid w:val="000247DB"/>
    <w:rsid w:val="00024857"/>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243"/>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CC"/>
    <w:rsid w:val="00094FEE"/>
    <w:rsid w:val="00095E57"/>
    <w:rsid w:val="00096225"/>
    <w:rsid w:val="000967BE"/>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7F2"/>
    <w:rsid w:val="000A4ADD"/>
    <w:rsid w:val="000A4DE4"/>
    <w:rsid w:val="000A53F6"/>
    <w:rsid w:val="000A557E"/>
    <w:rsid w:val="000A5885"/>
    <w:rsid w:val="000A5B4D"/>
    <w:rsid w:val="000A5B82"/>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929"/>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0D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41F"/>
    <w:rsid w:val="000D6430"/>
    <w:rsid w:val="000D6658"/>
    <w:rsid w:val="000D79E2"/>
    <w:rsid w:val="000E0774"/>
    <w:rsid w:val="000E0826"/>
    <w:rsid w:val="000E08AC"/>
    <w:rsid w:val="000E09D7"/>
    <w:rsid w:val="000E0B60"/>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2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2ECC"/>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6D50"/>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1F54"/>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D9F"/>
    <w:rsid w:val="00240E6C"/>
    <w:rsid w:val="00240F42"/>
    <w:rsid w:val="0024105F"/>
    <w:rsid w:val="0024125A"/>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8C1"/>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3025"/>
    <w:rsid w:val="0031314A"/>
    <w:rsid w:val="00314503"/>
    <w:rsid w:val="00314898"/>
    <w:rsid w:val="00314906"/>
    <w:rsid w:val="00314D79"/>
    <w:rsid w:val="00314FE3"/>
    <w:rsid w:val="0031520E"/>
    <w:rsid w:val="00315609"/>
    <w:rsid w:val="003156DF"/>
    <w:rsid w:val="003157DC"/>
    <w:rsid w:val="00315B37"/>
    <w:rsid w:val="00315BC1"/>
    <w:rsid w:val="00315C0D"/>
    <w:rsid w:val="00315CE9"/>
    <w:rsid w:val="003161AC"/>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206"/>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15E"/>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AD8"/>
    <w:rsid w:val="003D0D4B"/>
    <w:rsid w:val="003D0EBD"/>
    <w:rsid w:val="003D111D"/>
    <w:rsid w:val="003D14F0"/>
    <w:rsid w:val="003D161A"/>
    <w:rsid w:val="003D1746"/>
    <w:rsid w:val="003D1947"/>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7506"/>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A5D"/>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617"/>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E7"/>
    <w:rsid w:val="004E41C3"/>
    <w:rsid w:val="004E424B"/>
    <w:rsid w:val="004E4BF5"/>
    <w:rsid w:val="004E4C52"/>
    <w:rsid w:val="004E56BC"/>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B2"/>
    <w:rsid w:val="00525FCE"/>
    <w:rsid w:val="00526366"/>
    <w:rsid w:val="0052648B"/>
    <w:rsid w:val="0052688B"/>
    <w:rsid w:val="00526C42"/>
    <w:rsid w:val="00527248"/>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85C"/>
    <w:rsid w:val="005819C6"/>
    <w:rsid w:val="00581CAA"/>
    <w:rsid w:val="00581F5D"/>
    <w:rsid w:val="00582211"/>
    <w:rsid w:val="00582368"/>
    <w:rsid w:val="00582743"/>
    <w:rsid w:val="00582BBA"/>
    <w:rsid w:val="00582D3B"/>
    <w:rsid w:val="00582F80"/>
    <w:rsid w:val="0058321E"/>
    <w:rsid w:val="00583599"/>
    <w:rsid w:val="00583666"/>
    <w:rsid w:val="00583923"/>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B7DE1"/>
    <w:rsid w:val="005C007A"/>
    <w:rsid w:val="005C02DF"/>
    <w:rsid w:val="005C0BF4"/>
    <w:rsid w:val="005C15C3"/>
    <w:rsid w:val="005C17A6"/>
    <w:rsid w:val="005C17C2"/>
    <w:rsid w:val="005C1B94"/>
    <w:rsid w:val="005C1CC8"/>
    <w:rsid w:val="005C1EE4"/>
    <w:rsid w:val="005C20B9"/>
    <w:rsid w:val="005C2260"/>
    <w:rsid w:val="005C28B3"/>
    <w:rsid w:val="005C30E7"/>
    <w:rsid w:val="005C3729"/>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3D58"/>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99E"/>
    <w:rsid w:val="00653BB0"/>
    <w:rsid w:val="00653C07"/>
    <w:rsid w:val="00654099"/>
    <w:rsid w:val="00654695"/>
    <w:rsid w:val="0065470D"/>
    <w:rsid w:val="00654C9A"/>
    <w:rsid w:val="00654D03"/>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1D25"/>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0C8D"/>
    <w:rsid w:val="00671F68"/>
    <w:rsid w:val="006728DC"/>
    <w:rsid w:val="00672C53"/>
    <w:rsid w:val="00672D88"/>
    <w:rsid w:val="00672F55"/>
    <w:rsid w:val="00673283"/>
    <w:rsid w:val="00673AB8"/>
    <w:rsid w:val="006741C0"/>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2C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7F7"/>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6EEA"/>
    <w:rsid w:val="006B7661"/>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27E"/>
    <w:rsid w:val="006F36B6"/>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BAE"/>
    <w:rsid w:val="006F6CEC"/>
    <w:rsid w:val="006F6EA7"/>
    <w:rsid w:val="006F70A1"/>
    <w:rsid w:val="006F74DC"/>
    <w:rsid w:val="006F74F5"/>
    <w:rsid w:val="006F7807"/>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F7"/>
    <w:rsid w:val="00713392"/>
    <w:rsid w:val="00713CA5"/>
    <w:rsid w:val="00713E61"/>
    <w:rsid w:val="00713F8E"/>
    <w:rsid w:val="007140DA"/>
    <w:rsid w:val="007141A0"/>
    <w:rsid w:val="00714E73"/>
    <w:rsid w:val="00714F46"/>
    <w:rsid w:val="0071571B"/>
    <w:rsid w:val="00715DC7"/>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D76"/>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50C3"/>
    <w:rsid w:val="00815347"/>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6DD"/>
    <w:rsid w:val="00827873"/>
    <w:rsid w:val="00827B02"/>
    <w:rsid w:val="00830029"/>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052"/>
    <w:rsid w:val="008966B8"/>
    <w:rsid w:val="008966E3"/>
    <w:rsid w:val="00896B32"/>
    <w:rsid w:val="00896C22"/>
    <w:rsid w:val="0089749A"/>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200"/>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EBD"/>
    <w:rsid w:val="009D7340"/>
    <w:rsid w:val="009D7999"/>
    <w:rsid w:val="009D7BDD"/>
    <w:rsid w:val="009D7BF1"/>
    <w:rsid w:val="009D7F11"/>
    <w:rsid w:val="009E0B98"/>
    <w:rsid w:val="009E172A"/>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4CB2"/>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A4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E8D"/>
    <w:rsid w:val="00BB1FB2"/>
    <w:rsid w:val="00BB23DE"/>
    <w:rsid w:val="00BB2595"/>
    <w:rsid w:val="00BB26B8"/>
    <w:rsid w:val="00BB2787"/>
    <w:rsid w:val="00BB2D3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35D"/>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1FA8"/>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3F8"/>
    <w:rsid w:val="00C76709"/>
    <w:rsid w:val="00C76932"/>
    <w:rsid w:val="00C7720E"/>
    <w:rsid w:val="00C77750"/>
    <w:rsid w:val="00C77826"/>
    <w:rsid w:val="00C8006A"/>
    <w:rsid w:val="00C8009E"/>
    <w:rsid w:val="00C801FE"/>
    <w:rsid w:val="00C80555"/>
    <w:rsid w:val="00C80F07"/>
    <w:rsid w:val="00C810FF"/>
    <w:rsid w:val="00C81528"/>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5BD"/>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66E"/>
    <w:rsid w:val="00D3768A"/>
    <w:rsid w:val="00D40B8E"/>
    <w:rsid w:val="00D40EAD"/>
    <w:rsid w:val="00D41262"/>
    <w:rsid w:val="00D418EA"/>
    <w:rsid w:val="00D41BE5"/>
    <w:rsid w:val="00D41F5F"/>
    <w:rsid w:val="00D424F2"/>
    <w:rsid w:val="00D4262B"/>
    <w:rsid w:val="00D42AA2"/>
    <w:rsid w:val="00D42BAC"/>
    <w:rsid w:val="00D42BB9"/>
    <w:rsid w:val="00D434F1"/>
    <w:rsid w:val="00D4476D"/>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5156"/>
    <w:rsid w:val="00D753B2"/>
    <w:rsid w:val="00D753C1"/>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23"/>
    <w:rsid w:val="00E334F1"/>
    <w:rsid w:val="00E33934"/>
    <w:rsid w:val="00E33B7D"/>
    <w:rsid w:val="00E33C03"/>
    <w:rsid w:val="00E3433B"/>
    <w:rsid w:val="00E34B3B"/>
    <w:rsid w:val="00E34BD6"/>
    <w:rsid w:val="00E355E6"/>
    <w:rsid w:val="00E35620"/>
    <w:rsid w:val="00E357F8"/>
    <w:rsid w:val="00E35A1F"/>
    <w:rsid w:val="00E35DA1"/>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2B63"/>
    <w:rsid w:val="00E63134"/>
    <w:rsid w:val="00E63B1D"/>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DE1"/>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4DE"/>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486"/>
    <w:rsid w:val="00ED56B2"/>
    <w:rsid w:val="00ED620B"/>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B79"/>
    <w:rsid w:val="00F06BFB"/>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4FAD"/>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3E0"/>
    <w:rsid w:val="00F7502F"/>
    <w:rsid w:val="00F75758"/>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190"/>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173"/>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979"/>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009"/>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purl.org/dc/terms/"/>
    <ds:schemaRef ds:uri="http://purl.org/dc/dcmitype/"/>
    <ds:schemaRef ds:uri="http://schemas.microsoft.com/office/2006/metadata/properties"/>
    <ds:schemaRef ds:uri="http://schemas.microsoft.com/office/2006/documentManagement/types"/>
    <ds:schemaRef ds:uri="http://schemas.microsoft.com/sharepoint/v3"/>
    <ds:schemaRef ds:uri="http://purl.org/dc/elements/1.1/"/>
    <ds:schemaRef ds:uri="2f282d3b-eb4a-4b09-b61f-b9593442e286"/>
    <ds:schemaRef ds:uri="http://schemas.openxmlformats.org/package/2006/metadata/core-properties"/>
    <ds:schemaRef ds:uri="http://www.w3.org/XML/1998/namespace"/>
    <ds:schemaRef ds:uri="http://schemas.microsoft.com/office/infopath/2007/PartnerControls"/>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6554</TotalTime>
  <Pages>4</Pages>
  <Words>1552</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1326</cp:revision>
  <cp:lastPrinted>2022-09-30T11:23:00Z</cp:lastPrinted>
  <dcterms:created xsi:type="dcterms:W3CDTF">2022-08-12T14:20:00Z</dcterms:created>
  <dcterms:modified xsi:type="dcterms:W3CDTF">2023-09-27T10:45:00Z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